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5E7AFA" w14:textId="77777777" w:rsidR="00434F33" w:rsidRPr="00C01114" w:rsidRDefault="00434F33" w:rsidP="00C01114">
      <w:pPr>
        <w:rPr>
          <w:sz w:val="28"/>
        </w:rPr>
      </w:pPr>
      <w:bookmarkStart w:id="0" w:name="_Hlk94777002"/>
      <w:bookmarkEnd w:id="0"/>
      <w:r w:rsidRPr="00C01114">
        <w:rPr>
          <w:sz w:val="28"/>
        </w:rPr>
        <w:t>PRESSE</w:t>
      </w:r>
      <w:r w:rsidR="006E49F9" w:rsidRPr="00C01114">
        <w:rPr>
          <w:sz w:val="28"/>
        </w:rPr>
        <w:t>INFORMATION</w:t>
      </w:r>
    </w:p>
    <w:p w14:paraId="69A0AC19" w14:textId="77777777" w:rsidR="00434F33" w:rsidRDefault="00434F33" w:rsidP="00D36B23"/>
    <w:p w14:paraId="53F72EC5" w14:textId="77777777" w:rsidR="00434F33" w:rsidRPr="006F2598" w:rsidRDefault="00434F33" w:rsidP="00D36B23"/>
    <w:p w14:paraId="4CCA26CA" w14:textId="79F19FC3" w:rsidR="003B5E60" w:rsidRDefault="009E59C8" w:rsidP="7122A940">
      <w:pPr>
        <w:rPr>
          <w:sz w:val="28"/>
          <w:szCs w:val="28"/>
        </w:rPr>
      </w:pPr>
      <w:r w:rsidRPr="009E59C8">
        <w:rPr>
          <w:sz w:val="28"/>
          <w:szCs w:val="28"/>
        </w:rPr>
        <w:t>E-Rechnung</w:t>
      </w:r>
      <w:r w:rsidR="00C92340">
        <w:rPr>
          <w:sz w:val="28"/>
          <w:szCs w:val="28"/>
        </w:rPr>
        <w:t>spflicht</w:t>
      </w:r>
      <w:r>
        <w:rPr>
          <w:sz w:val="28"/>
          <w:szCs w:val="28"/>
        </w:rPr>
        <w:t xml:space="preserve"> ab 2025</w:t>
      </w:r>
      <w:r w:rsidR="00C92340">
        <w:rPr>
          <w:sz w:val="28"/>
          <w:szCs w:val="28"/>
        </w:rPr>
        <w:t xml:space="preserve"> </w:t>
      </w:r>
      <w:r>
        <w:rPr>
          <w:sz w:val="28"/>
          <w:szCs w:val="28"/>
        </w:rPr>
        <w:t>einfach umsetzen</w:t>
      </w:r>
    </w:p>
    <w:p w14:paraId="023EEA74" w14:textId="61721170" w:rsidR="00917978" w:rsidRPr="00917978" w:rsidRDefault="00C92340" w:rsidP="7122A940">
      <w:pPr>
        <w:rPr>
          <w:b/>
          <w:bCs/>
        </w:rPr>
      </w:pPr>
      <w:r>
        <w:rPr>
          <w:b/>
          <w:bCs/>
        </w:rPr>
        <w:t xml:space="preserve">CompData ermöglicht mit dem RechnungsManager </w:t>
      </w:r>
      <w:r w:rsidR="004A2639">
        <w:rPr>
          <w:b/>
          <w:bCs/>
        </w:rPr>
        <w:t>den</w:t>
      </w:r>
      <w:r>
        <w:rPr>
          <w:b/>
          <w:bCs/>
        </w:rPr>
        <w:t xml:space="preserve"> </w:t>
      </w:r>
      <w:r w:rsidRPr="00C92340">
        <w:rPr>
          <w:b/>
          <w:bCs/>
        </w:rPr>
        <w:t>EN16931-konforme</w:t>
      </w:r>
      <w:r w:rsidR="004A2639">
        <w:rPr>
          <w:b/>
          <w:bCs/>
        </w:rPr>
        <w:t>n</w:t>
      </w:r>
      <w:r>
        <w:rPr>
          <w:b/>
          <w:bCs/>
        </w:rPr>
        <w:t xml:space="preserve"> </w:t>
      </w:r>
      <w:r w:rsidR="004A2639">
        <w:rPr>
          <w:b/>
          <w:bCs/>
        </w:rPr>
        <w:t>Rechnungsempfang</w:t>
      </w:r>
    </w:p>
    <w:p w14:paraId="42B51A2A" w14:textId="77777777" w:rsidR="00463ADE" w:rsidRDefault="00463ADE" w:rsidP="7122A940">
      <w:pPr>
        <w:rPr>
          <w:b/>
          <w:bCs/>
        </w:rPr>
      </w:pPr>
    </w:p>
    <w:p w14:paraId="6D79B17A" w14:textId="39C32485" w:rsidR="00B13FE2" w:rsidRPr="009E59C8" w:rsidRDefault="6A12DF4A" w:rsidP="68EB9311">
      <w:pPr>
        <w:rPr>
          <w:b/>
          <w:bCs/>
        </w:rPr>
      </w:pPr>
      <w:r w:rsidRPr="6A12DF4A">
        <w:rPr>
          <w:b/>
          <w:bCs/>
        </w:rPr>
        <w:t xml:space="preserve">Albstadt, </w:t>
      </w:r>
      <w:r w:rsidR="005C5AB6">
        <w:rPr>
          <w:b/>
          <w:bCs/>
        </w:rPr>
        <w:t>0</w:t>
      </w:r>
      <w:r w:rsidR="00D93091">
        <w:rPr>
          <w:b/>
          <w:bCs/>
        </w:rPr>
        <w:t>4</w:t>
      </w:r>
      <w:r w:rsidR="005C5AB6">
        <w:rPr>
          <w:b/>
          <w:bCs/>
        </w:rPr>
        <w:t>.06</w:t>
      </w:r>
      <w:r w:rsidRPr="6A12DF4A">
        <w:rPr>
          <w:b/>
          <w:bCs/>
        </w:rPr>
        <w:t>.2024 – Der Empfang von E-Rechnungen wird ab 01. Januar 2025 für alle Unternehmen im B2B Bereich verpflichtend. Entgegen der bisherigen Regelung ist der Versand nicht mehr an die Zustimmung des Rechnungsempfängers gebunden. CompData bietet mit dem RechnungsManager eine Lösung, welche es Unternehmen ermöglicht, die neue EU-Richtlinie umzusetzen und davon zu profitieren.</w:t>
      </w:r>
    </w:p>
    <w:p w14:paraId="487D3AD6" w14:textId="77777777" w:rsidR="009E59C8" w:rsidRDefault="009E59C8" w:rsidP="68EB9311"/>
    <w:p w14:paraId="61C775D6" w14:textId="6B5981B6" w:rsidR="003E4790" w:rsidRDefault="6A12DF4A" w:rsidP="003E4790">
      <w:r>
        <w:t xml:space="preserve">Der Bundesrat hat die Empfangspflicht für E-Rechnungen auf den Weg gebracht. Inländische Unternehmen müssen ab dem 01. Januar 2025 in der Lage sein, elektronische Rechnungen zu empfangen. Bäckereien sind spätestens jetzt gefordert, das Rechnungswesen digitaler zu gestalten und bis Ende des Jahres die technischen Voraussetzungen für Erhalt und Verarbeitung von E-Rechnungen zu schaffen. Denn die Zustimmung des Empfängers für den Erhalt von E-Rechnungen ist gemäß der EU-Richtlinie EN 16931 nicht mehr erforderlich. „Die Einführung der E-Rechnungen ist ein weitreichender Schritt für den digitalen Geschäftsverkehr. Unternehmen, die sich vorbereiten, werden davon profitieren und wettbewerbsfähiger und nachhaltiger agieren. Wir unterstützen mit dem RechnungsManager dabei maßgeblich“, sagt Reiner Veit, geschäftsführender Gesellschafter der CompData Computer GmbH. </w:t>
      </w:r>
    </w:p>
    <w:p w14:paraId="0710856F" w14:textId="77777777" w:rsidR="004B5665" w:rsidRDefault="004B5665" w:rsidP="68EB9311"/>
    <w:p w14:paraId="01CE25DD" w14:textId="06AF5E5C" w:rsidR="002D5A8E" w:rsidRPr="002D5A8E" w:rsidRDefault="002D5A8E" w:rsidP="68EB9311">
      <w:pPr>
        <w:rPr>
          <w:b/>
          <w:bCs/>
        </w:rPr>
      </w:pPr>
      <w:r w:rsidRPr="002D5A8E">
        <w:rPr>
          <w:b/>
          <w:bCs/>
        </w:rPr>
        <w:t>RechnungsManager</w:t>
      </w:r>
      <w:r>
        <w:rPr>
          <w:b/>
          <w:bCs/>
        </w:rPr>
        <w:t xml:space="preserve"> deckt alle Anforderungen ab</w:t>
      </w:r>
    </w:p>
    <w:p w14:paraId="0971825C" w14:textId="458C413E" w:rsidR="00E07894" w:rsidRDefault="2AA414D7" w:rsidP="22D25252">
      <w:r>
        <w:t xml:space="preserve">Der RechnungsManager empfängt elektronische und sonstige Rechnungen und ermöglicht die automatisierte standortunabhängige Verarbeitung. Reiner Veit sagt: „Wichtig zu wissen ist, dass eine PDF-Rechnung keine E-Rechnung ist, denn die EU-Richtlinie EN 16931 gibt die Verwendung des strukturierten Datenformats XML für den elektronischen Rechnungsaustausch vor.“ Das XML-Format ist maschinenlesbar und ermöglicht die automatisierte und durchgängige Rechnungsverarbeitung. Der RechnungsManager liest aus dem XML-Format alle Rechnungsdaten aus und erstellt eine für das menschliche Auge lesbare Datei. Die Software kann zudem sämtliche weitere Rechnungsarten auslesen und verarbeiten – das gilt für gescannte Papierrechnungen sowie für per E-Mail eingehende Rechnungsdokumente. Da für E-Rechnungen dieselben Aufbewahrungspflichten gelten wie für Papierrechnungen, deckt der RechnungsManager von Erfassung, über Verarbeitung bis Archivierung alle Schritte für Eingangsrechnungen ab. Reiner Veit sagt: „Der RechnungsManager ist mittlerweile bei 3.500 Unternehmen mit mehr als 75.000 Anwendern erfolgreich im Einsatz. </w:t>
      </w:r>
      <w:r w:rsidR="63DB18DC">
        <w:t>Die</w:t>
      </w:r>
      <w:r>
        <w:t xml:space="preserve"> praxisbewährte </w:t>
      </w:r>
      <w:r>
        <w:lastRenderedPageBreak/>
        <w:t>Anwendung</w:t>
      </w:r>
      <w:r w:rsidR="213681F1">
        <w:t xml:space="preserve"> bietet</w:t>
      </w:r>
      <w:r>
        <w:t xml:space="preserve"> Schnittstellen zu </w:t>
      </w:r>
      <w:r w:rsidR="006866FC">
        <w:t xml:space="preserve">verschiedenen </w:t>
      </w:r>
      <w:r>
        <w:t>Finanzbuchhaltungssystem</w:t>
      </w:r>
      <w:r w:rsidR="29F02D54">
        <w:t>en</w:t>
      </w:r>
      <w:r w:rsidR="006866FC">
        <w:t xml:space="preserve"> wie</w:t>
      </w:r>
      <w:r>
        <w:t xml:space="preserve"> DATEV, Diamant und Addison.“ </w:t>
      </w:r>
      <w:r w:rsidR="357F154D">
        <w:t>Eine</w:t>
      </w:r>
      <w:r>
        <w:t xml:space="preserve"> Schnittstelle zur Warenwirtschaft bringt für Bäckereien zusätzliche Vorteile. </w:t>
      </w:r>
    </w:p>
    <w:p w14:paraId="234F8B09" w14:textId="77777777" w:rsidR="009D7F3F" w:rsidRDefault="009D7F3F" w:rsidP="00E07894"/>
    <w:p w14:paraId="48851865" w14:textId="77777777" w:rsidR="009D7F3F" w:rsidRPr="009D7F3F" w:rsidRDefault="009D7F3F" w:rsidP="009D7F3F">
      <w:pPr>
        <w:rPr>
          <w:b/>
          <w:bCs/>
        </w:rPr>
      </w:pPr>
      <w:r w:rsidRPr="009D7F3F">
        <w:rPr>
          <w:b/>
          <w:bCs/>
        </w:rPr>
        <w:t>Schrittweise Einführung der Pflicht zur Ausstellung elektronischer Rechnungen</w:t>
      </w:r>
    </w:p>
    <w:p w14:paraId="2DEB06E1" w14:textId="4C1F87FC" w:rsidR="009D7F3F" w:rsidRDefault="009D7F3F" w:rsidP="009D7F3F">
      <w:r>
        <w:t xml:space="preserve">Neben dem </w:t>
      </w:r>
      <w:r w:rsidRPr="009D7F3F">
        <w:t xml:space="preserve">Empfang von E-Rechnungen </w:t>
      </w:r>
      <w:r>
        <w:t>sieht die EU-Richtlinie zudem die schrittweise Einführung der Pflicht zur Ausstellung von E-Rechnungen vor. Für den Zeitraum vom 1. Januar 2025 bis zum 31. Dezember 2026 gilt eine Übergangsregelung. Die Ausstellungspflicht für Unternehmen mit einem Vorjahresumsatz von mehr als 800.000 Euro gilt ab dem 1. Januar 2027. Ab dem 1. Januar 2028 sind alle Unternehmen verpflichtet, E-Rechnungen auszustellen.</w:t>
      </w:r>
    </w:p>
    <w:p w14:paraId="13B42BDF" w14:textId="77777777" w:rsidR="00EA3C59" w:rsidRDefault="00EA3C59" w:rsidP="00495FD4"/>
    <w:p w14:paraId="025E5ACA" w14:textId="77777777" w:rsidR="00D128E4" w:rsidRPr="00D90943" w:rsidRDefault="00596D6C" w:rsidP="00D36B23">
      <w:bookmarkStart w:id="1" w:name="_Hlk64627249"/>
      <w:r w:rsidRPr="00D90943">
        <w:t>Weitere a</w:t>
      </w:r>
      <w:r w:rsidR="00D128E4" w:rsidRPr="00D90943">
        <w:t xml:space="preserve">ktuelle Themen und Infos unter </w:t>
      </w:r>
      <w:hyperlink r:id="rId7" w:history="1">
        <w:r w:rsidR="00D128E4" w:rsidRPr="00D90943">
          <w:rPr>
            <w:rStyle w:val="Hyperlink"/>
            <w:rFonts w:ascii="Arial" w:hAnsi="Arial"/>
            <w:color w:val="auto"/>
            <w:sz w:val="20"/>
            <w:szCs w:val="20"/>
          </w:rPr>
          <w:t>https://www.compdata.de/aktuelles/</w:t>
        </w:r>
      </w:hyperlink>
      <w:r w:rsidR="00D128E4" w:rsidRPr="00D90943">
        <w:t xml:space="preserve">. </w:t>
      </w:r>
    </w:p>
    <w:bookmarkEnd w:id="1"/>
    <w:p w14:paraId="78CD9A12" w14:textId="77777777" w:rsidR="00D128E4" w:rsidRDefault="00D128E4" w:rsidP="00D36B23"/>
    <w:p w14:paraId="029CA892" w14:textId="0532D879" w:rsidR="00596D6C" w:rsidRPr="00596D6C" w:rsidRDefault="00345599" w:rsidP="7122A940">
      <w:pPr>
        <w:rPr>
          <w:b/>
          <w:bCs/>
        </w:rPr>
      </w:pPr>
      <w:r>
        <w:rPr>
          <w:noProof/>
        </w:rPr>
        <w:drawing>
          <wp:anchor distT="0" distB="0" distL="114300" distR="114300" simplePos="0" relativeHeight="251658752" behindDoc="0" locked="0" layoutInCell="1" allowOverlap="1" wp14:anchorId="3EE07B98" wp14:editId="079352BF">
            <wp:simplePos x="0" y="0"/>
            <wp:positionH relativeFrom="margin">
              <wp:align>left</wp:align>
            </wp:positionH>
            <wp:positionV relativeFrom="paragraph">
              <wp:posOffset>221615</wp:posOffset>
            </wp:positionV>
            <wp:extent cx="1714500" cy="1032510"/>
            <wp:effectExtent l="0" t="0" r="0" b="0"/>
            <wp:wrapSquare wrapText="bothSides"/>
            <wp:docPr id="1458565177" name="Grafik 1" descr="Ein Bild, das Text, Computer, Person, Ausgabegerä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8565177" name="Grafik 1" descr="Ein Bild, das Text, Computer, Person, Ausgabegerät enthält.&#10;&#10;Automatisch generierte Beschreibung"/>
                    <pic:cNvPicPr/>
                  </pic:nvPicPr>
                  <pic:blipFill>
                    <a:blip r:embed="rId8">
                      <a:extLst>
                        <a:ext uri="{28A0092B-C50C-407E-A947-70E740481C1C}">
                          <a14:useLocalDpi xmlns:a14="http://schemas.microsoft.com/office/drawing/2010/main" val="0"/>
                        </a:ext>
                      </a:extLst>
                    </a:blip>
                    <a:stretch>
                      <a:fillRect/>
                    </a:stretch>
                  </pic:blipFill>
                  <pic:spPr>
                    <a:xfrm>
                      <a:off x="0" y="0"/>
                      <a:ext cx="1717877" cy="1034891"/>
                    </a:xfrm>
                    <a:prstGeom prst="rect">
                      <a:avLst/>
                    </a:prstGeom>
                  </pic:spPr>
                </pic:pic>
              </a:graphicData>
            </a:graphic>
            <wp14:sizeRelH relativeFrom="page">
              <wp14:pctWidth>0</wp14:pctWidth>
            </wp14:sizeRelH>
            <wp14:sizeRelV relativeFrom="page">
              <wp14:pctHeight>0</wp14:pctHeight>
            </wp14:sizeRelV>
          </wp:anchor>
        </w:drawing>
      </w:r>
      <w:r w:rsidR="00596D6C" w:rsidRPr="00596D6C">
        <w:rPr>
          <w:b/>
          <w:bCs/>
        </w:rPr>
        <w:t>Bildmaterial</w:t>
      </w:r>
    </w:p>
    <w:p w14:paraId="4EFB8F2D" w14:textId="4BCA070D" w:rsidR="00A27CD8" w:rsidRDefault="00A27CD8" w:rsidP="00D36B23">
      <w:pPr>
        <w:rPr>
          <w:b/>
          <w:bCs/>
        </w:rPr>
      </w:pPr>
      <w:r>
        <w:rPr>
          <w:b/>
          <w:bCs/>
        </w:rPr>
        <w:t xml:space="preserve">Datei: </w:t>
      </w:r>
      <w:r w:rsidR="00A53F0D" w:rsidRPr="00A53F0D">
        <w:t>Pressefoto-CompData-E-Rechnungspflicht</w:t>
      </w:r>
      <w:r w:rsidRPr="00A27CD8">
        <w:t>.jpg</w:t>
      </w:r>
      <w:r>
        <w:t xml:space="preserve"> </w:t>
      </w:r>
    </w:p>
    <w:p w14:paraId="5C8D1E62" w14:textId="499AE66C" w:rsidR="00DE22C4" w:rsidRDefault="541A30CA" w:rsidP="00D36B23">
      <w:r w:rsidRPr="22D25252">
        <w:rPr>
          <w:b/>
          <w:bCs/>
        </w:rPr>
        <w:t>BU:</w:t>
      </w:r>
      <w:r>
        <w:t xml:space="preserve"> </w:t>
      </w:r>
      <w:r w:rsidR="008935A8">
        <w:t xml:space="preserve">CompData bietet mit dem RechnungsManager eine Lösung, welche es Unternehmen ermöglicht, die E-Rechnungspflicht </w:t>
      </w:r>
      <w:r w:rsidR="00C73CE8">
        <w:t>gesetzeskonform</w:t>
      </w:r>
      <w:r w:rsidR="09429FED">
        <w:t xml:space="preserve"> </w:t>
      </w:r>
      <w:r w:rsidR="008935A8">
        <w:t>umzusetzen und davon zu profitieren</w:t>
      </w:r>
      <w:r>
        <w:t>.</w:t>
      </w:r>
    </w:p>
    <w:p w14:paraId="0739A939" w14:textId="77777777" w:rsidR="00345599" w:rsidRDefault="00345599" w:rsidP="00D36B23"/>
    <w:p w14:paraId="7ECBC4E1" w14:textId="77777777" w:rsidR="00345599" w:rsidRDefault="00345599" w:rsidP="00D36B23"/>
    <w:p w14:paraId="2CD36F38" w14:textId="77777777" w:rsidR="008E0524" w:rsidRPr="00D36B23" w:rsidRDefault="008E0524" w:rsidP="008E0524">
      <w:pPr>
        <w:rPr>
          <w:b/>
        </w:rPr>
      </w:pPr>
      <w:bookmarkStart w:id="2" w:name="_Hlk61949187"/>
      <w:r w:rsidRPr="00D36B23">
        <w:rPr>
          <w:b/>
        </w:rPr>
        <w:t xml:space="preserve">Das Unternehmen CompData </w:t>
      </w:r>
    </w:p>
    <w:p w14:paraId="465E741C" w14:textId="77777777" w:rsidR="008E0524" w:rsidRDefault="0090733E" w:rsidP="008E0524">
      <w:r w:rsidRPr="0090733E">
        <w:t xml:space="preserve">CompData ist kompetenter und innovativer IT-Partner mittelständischer Unternehmen, der Kunden zukunftsfähige IT-Technologien mit hohem Nutzen bietet. Mit 47 Jahren Erfahrung betreut das System- und Softwarehaus rund 1.000 Kunden im deutschsprachigen Raum. Das Portfolio umfasst ganzheitliche IT-Beratung, die zuverlässige Betreuung mit professioneller Hardware und vollständig vernetzter Software sowie IT-Security-Lösungen, für sichere und effiziente digitale Prozesse. Seit über 40 Jahren bietet CompData spezialisierte IT-Lösungen für Bäckereien und ist seither einer der stärksten IT-Partner der Branche. CompData vertieft die Expertise seines knapp 90 Mitarbeiter starken Teams durch kontinuierliche Weiterbildung und Zertifizierungen bei marktführenden Partnern. </w:t>
      </w:r>
      <w:hyperlink r:id="rId9" w:history="1">
        <w:r w:rsidRPr="00B470F7">
          <w:rPr>
            <w:rStyle w:val="Hyperlink"/>
            <w:rFonts w:ascii="Arial" w:hAnsi="Arial"/>
            <w:sz w:val="20"/>
            <w:szCs w:val="20"/>
          </w:rPr>
          <w:t>www.compdata.de</w:t>
        </w:r>
      </w:hyperlink>
      <w:r>
        <w:t xml:space="preserve"> </w:t>
      </w:r>
    </w:p>
    <w:bookmarkEnd w:id="2"/>
    <w:p w14:paraId="30993BED" w14:textId="77777777" w:rsidR="000059AA" w:rsidRPr="003C239E" w:rsidRDefault="00D05531" w:rsidP="00D36B23">
      <w:r>
        <w:rPr>
          <w:noProof/>
        </w:rPr>
        <mc:AlternateContent>
          <mc:Choice Requires="wps">
            <w:drawing>
              <wp:anchor distT="0" distB="0" distL="114300" distR="114300" simplePos="0" relativeHeight="251657728" behindDoc="0" locked="0" layoutInCell="1" allowOverlap="1" wp14:anchorId="6DDF9E26" wp14:editId="36C300DB">
                <wp:simplePos x="0" y="0"/>
                <wp:positionH relativeFrom="column">
                  <wp:posOffset>0</wp:posOffset>
                </wp:positionH>
                <wp:positionV relativeFrom="paragraph">
                  <wp:posOffset>92710</wp:posOffset>
                </wp:positionV>
                <wp:extent cx="2411730" cy="635"/>
                <wp:effectExtent l="9525" t="6985" r="7620" b="1143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1173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1E24A9" id="Line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3pt" to="189.9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"/>
            </w:pict>
          </mc:Fallback>
        </mc:AlternateContent>
      </w:r>
    </w:p>
    <w:p w14:paraId="019CC034" w14:textId="77777777" w:rsidR="000059AA" w:rsidRPr="00D36B23" w:rsidRDefault="000059AA" w:rsidP="00D36B23">
      <w:pPr>
        <w:rPr>
          <w:b/>
          <w:sz w:val="16"/>
        </w:rPr>
      </w:pPr>
      <w:r w:rsidRPr="00D36B23">
        <w:rPr>
          <w:b/>
          <w:sz w:val="16"/>
        </w:rPr>
        <w:t>Weitere Informationen und Bildmaterial können Sie gerne anfordern bei:</w:t>
      </w:r>
    </w:p>
    <w:p w14:paraId="75863AD7" w14:textId="77777777" w:rsidR="00272F5F" w:rsidRPr="00D36B23" w:rsidRDefault="00272F5F" w:rsidP="00D36B23">
      <w:pPr>
        <w:rPr>
          <w:sz w:val="16"/>
        </w:rPr>
      </w:pPr>
      <w:r w:rsidRPr="00D36B23">
        <w:rPr>
          <w:sz w:val="16"/>
        </w:rPr>
        <w:t>kommunikation.pur</w:t>
      </w:r>
      <w:r w:rsidR="006E28E4">
        <w:rPr>
          <w:sz w:val="16"/>
        </w:rPr>
        <w:t xml:space="preserve"> GmbH</w:t>
      </w:r>
      <w:r w:rsidRPr="00D36B23">
        <w:rPr>
          <w:sz w:val="16"/>
        </w:rPr>
        <w:t>, Claudia Fröhlich, Sendlinger Straße 3</w:t>
      </w:r>
      <w:r w:rsidR="001C1923">
        <w:rPr>
          <w:sz w:val="16"/>
        </w:rPr>
        <w:t>1</w:t>
      </w:r>
      <w:r w:rsidRPr="00D36B23">
        <w:rPr>
          <w:sz w:val="16"/>
        </w:rPr>
        <w:t>, 80331 München</w:t>
      </w:r>
    </w:p>
    <w:p w14:paraId="398C53E7" w14:textId="77777777" w:rsidR="00CD3E9B" w:rsidRPr="00D36B23" w:rsidRDefault="00272F5F" w:rsidP="00D36B23">
      <w:pPr>
        <w:rPr>
          <w:sz w:val="16"/>
        </w:rPr>
      </w:pPr>
      <w:r w:rsidRPr="00D36B23">
        <w:rPr>
          <w:sz w:val="16"/>
        </w:rPr>
        <w:t>Telefon: +49.89.23 23 63 49, Fax: +49.89.23 23 63 51, E-Mail: froehlich@kommunikationpur.com</w:t>
      </w:r>
    </w:p>
    <w:sectPr w:rsidR="00CD3E9B" w:rsidRPr="00D36B23" w:rsidSect="00916D03">
      <w:headerReference w:type="default" r:id="rId10"/>
      <w:pgSz w:w="11906" w:h="16838"/>
      <w:pgMar w:top="2516"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186DE2" w14:textId="77777777" w:rsidR="00764C55" w:rsidRDefault="00764C55" w:rsidP="00D36B23">
      <w:r>
        <w:separator/>
      </w:r>
    </w:p>
  </w:endnote>
  <w:endnote w:type="continuationSeparator" w:id="0">
    <w:p w14:paraId="5184A70E" w14:textId="77777777" w:rsidR="00764C55" w:rsidRDefault="00764C55" w:rsidP="00D36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368AFE" w14:textId="77777777" w:rsidR="00764C55" w:rsidRDefault="00764C55" w:rsidP="00D36B23">
      <w:r>
        <w:separator/>
      </w:r>
    </w:p>
  </w:footnote>
  <w:footnote w:type="continuationSeparator" w:id="0">
    <w:p w14:paraId="1E37A648" w14:textId="77777777" w:rsidR="00764C55" w:rsidRDefault="00764C55" w:rsidP="00D36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7E8D8E" w14:textId="77777777" w:rsidR="00060D65" w:rsidRDefault="00954777" w:rsidP="00D36B23">
    <w:pPr>
      <w:pStyle w:val="Kopfzeile"/>
    </w:pPr>
    <w:r>
      <w:rPr>
        <w:noProof/>
      </w:rPr>
      <w:drawing>
        <wp:inline distT="0" distB="0" distL="0" distR="0" wp14:anchorId="0313C896" wp14:editId="2902CEB4">
          <wp:extent cx="2182091" cy="581524"/>
          <wp:effectExtent l="0" t="0" r="0" b="0"/>
          <wp:docPr id="3" name="Grafik 3" descr="H:\Kunden\CompData_sg_cf\Kundenordner\Logo\2016_NEU\Logo_COMPDATA_NEU\Compdata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Kunden\CompData_sg_cf\Kundenordner\Logo\2016_NEU\Logo_COMPDATA_NEU\Compdata_Logo.png"/>
                  <pic:cNvPicPr>
                    <a:picLocks noChangeAspect="1" noChangeArrowheads="1"/>
                  </pic:cNvPicPr>
                </pic:nvPicPr>
                <pic:blipFill rotWithShape="1">
                  <a:blip r:embed="rId1">
                    <a:extLst>
                      <a:ext uri="{28A0092B-C50C-407E-A947-70E740481C1C}">
                        <a14:useLocalDpi xmlns:a14="http://schemas.microsoft.com/office/drawing/2010/main" val="0"/>
                      </a:ext>
                    </a:extLst>
                  </a:blip>
                  <a:srcRect l="2174"/>
                  <a:stretch/>
                </pic:blipFill>
                <pic:spPr bwMode="auto">
                  <a:xfrm>
                    <a:off x="0" y="0"/>
                    <a:ext cx="2183478" cy="581894"/>
                  </a:xfrm>
                  <a:prstGeom prst="rect">
                    <a:avLst/>
                  </a:prstGeom>
                  <a:noFill/>
                  <a:ln>
                    <a:noFill/>
                  </a:ln>
                  <a:extLst>
                    <a:ext uri="{53640926-AAD7-44D8-BBD7-CCE9431645EC}">
                      <a14:shadowObscured xmlns:a14="http://schemas.microsoft.com/office/drawing/2010/main"/>
                    </a:ext>
                  </a:extLst>
                </pic:spPr>
              </pic:pic>
            </a:graphicData>
          </a:graphic>
        </wp:inline>
      </w:drawing>
    </w:r>
  </w:p>
  <w:p w14:paraId="18096837" w14:textId="77777777" w:rsidR="00060D65" w:rsidRDefault="00060D65" w:rsidP="00D36B23">
    <w:pPr>
      <w:pStyle w:val="Kopfzeile"/>
    </w:pPr>
  </w:p>
  <w:p w14:paraId="3BEFC179" w14:textId="77777777" w:rsidR="00060D65" w:rsidRDefault="00060D65" w:rsidP="00D36B23">
    <w:pPr>
      <w:pStyle w:val="Kopfzeile"/>
    </w:pPr>
  </w:p>
</w:hdr>
</file>

<file path=word/intelligence2.xml><?xml version="1.0" encoding="utf-8"?>
<int2:intelligence xmlns:int2="http://schemas.microsoft.com/office/intelligence/2020/intelligence" xmlns:oel="http://schemas.microsoft.com/office/2019/extlst">
  <int2:observations>
    <int2:textHash int2:hashCode="tvJvHAAbql7Qi9" int2:id="8GbM74A8">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6A6D9D"/>
    <w:multiLevelType w:val="multilevel"/>
    <w:tmpl w:val="F2008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81725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3F48"/>
    <w:rsid w:val="0000265C"/>
    <w:rsid w:val="000059AA"/>
    <w:rsid w:val="000059CD"/>
    <w:rsid w:val="00007790"/>
    <w:rsid w:val="00012A03"/>
    <w:rsid w:val="000173BC"/>
    <w:rsid w:val="00017FA5"/>
    <w:rsid w:val="000213DD"/>
    <w:rsid w:val="00024C33"/>
    <w:rsid w:val="00026F30"/>
    <w:rsid w:val="00034218"/>
    <w:rsid w:val="00044B7F"/>
    <w:rsid w:val="00051AF0"/>
    <w:rsid w:val="0005335A"/>
    <w:rsid w:val="000548BE"/>
    <w:rsid w:val="00060D65"/>
    <w:rsid w:val="00060F26"/>
    <w:rsid w:val="000615F8"/>
    <w:rsid w:val="00061EE1"/>
    <w:rsid w:val="00064D0D"/>
    <w:rsid w:val="00070B51"/>
    <w:rsid w:val="0007132C"/>
    <w:rsid w:val="00071A1C"/>
    <w:rsid w:val="00082181"/>
    <w:rsid w:val="000832EA"/>
    <w:rsid w:val="0009608A"/>
    <w:rsid w:val="000A20EB"/>
    <w:rsid w:val="000A3424"/>
    <w:rsid w:val="000B1C2B"/>
    <w:rsid w:val="000B3974"/>
    <w:rsid w:val="000B3F78"/>
    <w:rsid w:val="000C0321"/>
    <w:rsid w:val="000C26AF"/>
    <w:rsid w:val="000C3C37"/>
    <w:rsid w:val="000D1371"/>
    <w:rsid w:val="000D29B6"/>
    <w:rsid w:val="000D3E8D"/>
    <w:rsid w:val="000E0200"/>
    <w:rsid w:val="00104F0D"/>
    <w:rsid w:val="001075DC"/>
    <w:rsid w:val="00111648"/>
    <w:rsid w:val="00113B3D"/>
    <w:rsid w:val="00123B0F"/>
    <w:rsid w:val="00125B97"/>
    <w:rsid w:val="00134373"/>
    <w:rsid w:val="0013547E"/>
    <w:rsid w:val="001359CA"/>
    <w:rsid w:val="0014311E"/>
    <w:rsid w:val="00144FAE"/>
    <w:rsid w:val="001519D0"/>
    <w:rsid w:val="00152DA5"/>
    <w:rsid w:val="00152DEC"/>
    <w:rsid w:val="00153AF5"/>
    <w:rsid w:val="00154B5C"/>
    <w:rsid w:val="00167921"/>
    <w:rsid w:val="00171FDC"/>
    <w:rsid w:val="00182837"/>
    <w:rsid w:val="0018298C"/>
    <w:rsid w:val="0018758E"/>
    <w:rsid w:val="0019647B"/>
    <w:rsid w:val="001969BF"/>
    <w:rsid w:val="00196DC6"/>
    <w:rsid w:val="001A3253"/>
    <w:rsid w:val="001C1923"/>
    <w:rsid w:val="001C6CD4"/>
    <w:rsid w:val="001E2AA7"/>
    <w:rsid w:val="001E44C5"/>
    <w:rsid w:val="001E50E3"/>
    <w:rsid w:val="001F3552"/>
    <w:rsid w:val="002023F2"/>
    <w:rsid w:val="00202EC9"/>
    <w:rsid w:val="002046E1"/>
    <w:rsid w:val="00206ED9"/>
    <w:rsid w:val="00207EF6"/>
    <w:rsid w:val="00210269"/>
    <w:rsid w:val="00213EEE"/>
    <w:rsid w:val="0022448A"/>
    <w:rsid w:val="00226478"/>
    <w:rsid w:val="00232173"/>
    <w:rsid w:val="00233D82"/>
    <w:rsid w:val="002559BB"/>
    <w:rsid w:val="00257C74"/>
    <w:rsid w:val="002627FF"/>
    <w:rsid w:val="00272A8B"/>
    <w:rsid w:val="00272F5F"/>
    <w:rsid w:val="002745ED"/>
    <w:rsid w:val="002746D7"/>
    <w:rsid w:val="002811FB"/>
    <w:rsid w:val="00293150"/>
    <w:rsid w:val="00296668"/>
    <w:rsid w:val="00296A14"/>
    <w:rsid w:val="00297F93"/>
    <w:rsid w:val="002A16F2"/>
    <w:rsid w:val="002A4DA9"/>
    <w:rsid w:val="002A7BBE"/>
    <w:rsid w:val="002B4F02"/>
    <w:rsid w:val="002B5A76"/>
    <w:rsid w:val="002C09A7"/>
    <w:rsid w:val="002C2E77"/>
    <w:rsid w:val="002C3635"/>
    <w:rsid w:val="002C3FA8"/>
    <w:rsid w:val="002D5A8E"/>
    <w:rsid w:val="002D6726"/>
    <w:rsid w:val="002D740E"/>
    <w:rsid w:val="002E3F59"/>
    <w:rsid w:val="002E4F48"/>
    <w:rsid w:val="002F2239"/>
    <w:rsid w:val="002F3CAA"/>
    <w:rsid w:val="002F427B"/>
    <w:rsid w:val="00305669"/>
    <w:rsid w:val="003176A0"/>
    <w:rsid w:val="0032089B"/>
    <w:rsid w:val="00322284"/>
    <w:rsid w:val="00323953"/>
    <w:rsid w:val="003244DC"/>
    <w:rsid w:val="00330589"/>
    <w:rsid w:val="00331938"/>
    <w:rsid w:val="00332B3A"/>
    <w:rsid w:val="00343081"/>
    <w:rsid w:val="00345599"/>
    <w:rsid w:val="003503FB"/>
    <w:rsid w:val="00351B9C"/>
    <w:rsid w:val="003561BA"/>
    <w:rsid w:val="00357A14"/>
    <w:rsid w:val="00360117"/>
    <w:rsid w:val="00362272"/>
    <w:rsid w:val="00363785"/>
    <w:rsid w:val="0036699D"/>
    <w:rsid w:val="00366CDA"/>
    <w:rsid w:val="003710F9"/>
    <w:rsid w:val="00371AEC"/>
    <w:rsid w:val="00381664"/>
    <w:rsid w:val="003850E0"/>
    <w:rsid w:val="00387090"/>
    <w:rsid w:val="00390276"/>
    <w:rsid w:val="00391019"/>
    <w:rsid w:val="003A3949"/>
    <w:rsid w:val="003B2859"/>
    <w:rsid w:val="003B5E60"/>
    <w:rsid w:val="003C239E"/>
    <w:rsid w:val="003D03B3"/>
    <w:rsid w:val="003D1B19"/>
    <w:rsid w:val="003D2297"/>
    <w:rsid w:val="003D5DE1"/>
    <w:rsid w:val="003E4790"/>
    <w:rsid w:val="003E5372"/>
    <w:rsid w:val="003E660E"/>
    <w:rsid w:val="003F61D2"/>
    <w:rsid w:val="004071B6"/>
    <w:rsid w:val="004072C6"/>
    <w:rsid w:val="00410269"/>
    <w:rsid w:val="004112CF"/>
    <w:rsid w:val="00413F48"/>
    <w:rsid w:val="00416D31"/>
    <w:rsid w:val="00417C82"/>
    <w:rsid w:val="00421336"/>
    <w:rsid w:val="00424521"/>
    <w:rsid w:val="004259C3"/>
    <w:rsid w:val="00431036"/>
    <w:rsid w:val="00432E2C"/>
    <w:rsid w:val="00434F33"/>
    <w:rsid w:val="0043638C"/>
    <w:rsid w:val="00450028"/>
    <w:rsid w:val="00452F21"/>
    <w:rsid w:val="0045508B"/>
    <w:rsid w:val="00463ADE"/>
    <w:rsid w:val="00470F93"/>
    <w:rsid w:val="0047117A"/>
    <w:rsid w:val="00472BD9"/>
    <w:rsid w:val="0048230F"/>
    <w:rsid w:val="00495FD4"/>
    <w:rsid w:val="00497D8C"/>
    <w:rsid w:val="004A15DB"/>
    <w:rsid w:val="004A2639"/>
    <w:rsid w:val="004A5C60"/>
    <w:rsid w:val="004B1203"/>
    <w:rsid w:val="004B5665"/>
    <w:rsid w:val="004B603B"/>
    <w:rsid w:val="004C5133"/>
    <w:rsid w:val="004D0E61"/>
    <w:rsid w:val="004D25E1"/>
    <w:rsid w:val="004E5D7E"/>
    <w:rsid w:val="004E6FF7"/>
    <w:rsid w:val="00500910"/>
    <w:rsid w:val="00501A49"/>
    <w:rsid w:val="00501AFF"/>
    <w:rsid w:val="0050209F"/>
    <w:rsid w:val="00502BE0"/>
    <w:rsid w:val="00502E14"/>
    <w:rsid w:val="005072A0"/>
    <w:rsid w:val="00507F31"/>
    <w:rsid w:val="005136D9"/>
    <w:rsid w:val="00513735"/>
    <w:rsid w:val="0052126F"/>
    <w:rsid w:val="005245D4"/>
    <w:rsid w:val="00525628"/>
    <w:rsid w:val="00525839"/>
    <w:rsid w:val="005273AA"/>
    <w:rsid w:val="005365AD"/>
    <w:rsid w:val="005424C3"/>
    <w:rsid w:val="00553006"/>
    <w:rsid w:val="00553C91"/>
    <w:rsid w:val="00554812"/>
    <w:rsid w:val="00554FE9"/>
    <w:rsid w:val="00556162"/>
    <w:rsid w:val="00561471"/>
    <w:rsid w:val="00563F5A"/>
    <w:rsid w:val="00564FAC"/>
    <w:rsid w:val="00566E1C"/>
    <w:rsid w:val="00570F68"/>
    <w:rsid w:val="00582319"/>
    <w:rsid w:val="00583147"/>
    <w:rsid w:val="00584A77"/>
    <w:rsid w:val="00590AE5"/>
    <w:rsid w:val="005913E9"/>
    <w:rsid w:val="00593F46"/>
    <w:rsid w:val="00596D6C"/>
    <w:rsid w:val="005A1FB8"/>
    <w:rsid w:val="005A6E9C"/>
    <w:rsid w:val="005A7BF5"/>
    <w:rsid w:val="005B347E"/>
    <w:rsid w:val="005B3F68"/>
    <w:rsid w:val="005B5646"/>
    <w:rsid w:val="005C0975"/>
    <w:rsid w:val="005C4EE0"/>
    <w:rsid w:val="005C5AB6"/>
    <w:rsid w:val="005C681A"/>
    <w:rsid w:val="005D37F0"/>
    <w:rsid w:val="005E139C"/>
    <w:rsid w:val="005E1E33"/>
    <w:rsid w:val="006002F5"/>
    <w:rsid w:val="00600ED3"/>
    <w:rsid w:val="00603A0A"/>
    <w:rsid w:val="006063F0"/>
    <w:rsid w:val="00607525"/>
    <w:rsid w:val="00611D3E"/>
    <w:rsid w:val="00625F52"/>
    <w:rsid w:val="00627598"/>
    <w:rsid w:val="00630088"/>
    <w:rsid w:val="00635C36"/>
    <w:rsid w:val="0063778F"/>
    <w:rsid w:val="00641054"/>
    <w:rsid w:val="00641CFD"/>
    <w:rsid w:val="00647770"/>
    <w:rsid w:val="00653E88"/>
    <w:rsid w:val="0065664C"/>
    <w:rsid w:val="00662DEC"/>
    <w:rsid w:val="00665C99"/>
    <w:rsid w:val="006721ED"/>
    <w:rsid w:val="0067644A"/>
    <w:rsid w:val="006837CE"/>
    <w:rsid w:val="00684DB4"/>
    <w:rsid w:val="00685C83"/>
    <w:rsid w:val="006866FC"/>
    <w:rsid w:val="006917D7"/>
    <w:rsid w:val="00693438"/>
    <w:rsid w:val="006937AF"/>
    <w:rsid w:val="006944FC"/>
    <w:rsid w:val="006A1389"/>
    <w:rsid w:val="006A3259"/>
    <w:rsid w:val="006A4A9F"/>
    <w:rsid w:val="006C09E3"/>
    <w:rsid w:val="006C4D32"/>
    <w:rsid w:val="006D0296"/>
    <w:rsid w:val="006D15F1"/>
    <w:rsid w:val="006D1943"/>
    <w:rsid w:val="006D1FE6"/>
    <w:rsid w:val="006D4E6F"/>
    <w:rsid w:val="006E28E4"/>
    <w:rsid w:val="006E3761"/>
    <w:rsid w:val="006E49F9"/>
    <w:rsid w:val="006F5225"/>
    <w:rsid w:val="006F71FC"/>
    <w:rsid w:val="006F727B"/>
    <w:rsid w:val="00721FBF"/>
    <w:rsid w:val="00723318"/>
    <w:rsid w:val="0072575C"/>
    <w:rsid w:val="0073020D"/>
    <w:rsid w:val="0073091A"/>
    <w:rsid w:val="00731144"/>
    <w:rsid w:val="00746928"/>
    <w:rsid w:val="00746A3E"/>
    <w:rsid w:val="007477EF"/>
    <w:rsid w:val="007479D7"/>
    <w:rsid w:val="00755161"/>
    <w:rsid w:val="007555A7"/>
    <w:rsid w:val="00764C55"/>
    <w:rsid w:val="007759AB"/>
    <w:rsid w:val="00784853"/>
    <w:rsid w:val="00785D24"/>
    <w:rsid w:val="0078681F"/>
    <w:rsid w:val="00786D53"/>
    <w:rsid w:val="0079151E"/>
    <w:rsid w:val="00793557"/>
    <w:rsid w:val="007955EE"/>
    <w:rsid w:val="007A0207"/>
    <w:rsid w:val="007A2BEF"/>
    <w:rsid w:val="007B063D"/>
    <w:rsid w:val="007B1E74"/>
    <w:rsid w:val="007B733F"/>
    <w:rsid w:val="007C1D6F"/>
    <w:rsid w:val="007C2E51"/>
    <w:rsid w:val="007C5C4A"/>
    <w:rsid w:val="00801AB8"/>
    <w:rsid w:val="008021C0"/>
    <w:rsid w:val="00812B6D"/>
    <w:rsid w:val="0081693E"/>
    <w:rsid w:val="0082215C"/>
    <w:rsid w:val="00823D5F"/>
    <w:rsid w:val="00824706"/>
    <w:rsid w:val="008252FC"/>
    <w:rsid w:val="00826891"/>
    <w:rsid w:val="00827AEC"/>
    <w:rsid w:val="00841086"/>
    <w:rsid w:val="0085388C"/>
    <w:rsid w:val="00855BB3"/>
    <w:rsid w:val="00862911"/>
    <w:rsid w:val="008635C6"/>
    <w:rsid w:val="00863CCC"/>
    <w:rsid w:val="00864EDF"/>
    <w:rsid w:val="00871B38"/>
    <w:rsid w:val="008727FF"/>
    <w:rsid w:val="008760F0"/>
    <w:rsid w:val="00885C95"/>
    <w:rsid w:val="008935A8"/>
    <w:rsid w:val="00895A6A"/>
    <w:rsid w:val="008A4602"/>
    <w:rsid w:val="008B262F"/>
    <w:rsid w:val="008B7F86"/>
    <w:rsid w:val="008C2337"/>
    <w:rsid w:val="008C4DD2"/>
    <w:rsid w:val="008D5417"/>
    <w:rsid w:val="008E0524"/>
    <w:rsid w:val="008E356D"/>
    <w:rsid w:val="008E3C15"/>
    <w:rsid w:val="008E6D03"/>
    <w:rsid w:val="008F3489"/>
    <w:rsid w:val="008F5E98"/>
    <w:rsid w:val="008F6CA0"/>
    <w:rsid w:val="008F7013"/>
    <w:rsid w:val="009007ED"/>
    <w:rsid w:val="00900DBD"/>
    <w:rsid w:val="00903A4E"/>
    <w:rsid w:val="009066DB"/>
    <w:rsid w:val="0090733E"/>
    <w:rsid w:val="00911D90"/>
    <w:rsid w:val="00913940"/>
    <w:rsid w:val="00916BF2"/>
    <w:rsid w:val="00916D03"/>
    <w:rsid w:val="00917121"/>
    <w:rsid w:val="009174BD"/>
    <w:rsid w:val="00917978"/>
    <w:rsid w:val="00922056"/>
    <w:rsid w:val="009225D7"/>
    <w:rsid w:val="009226A7"/>
    <w:rsid w:val="009232E8"/>
    <w:rsid w:val="00925875"/>
    <w:rsid w:val="009259EF"/>
    <w:rsid w:val="00930B1C"/>
    <w:rsid w:val="009335C8"/>
    <w:rsid w:val="009439B5"/>
    <w:rsid w:val="0094471D"/>
    <w:rsid w:val="00944F48"/>
    <w:rsid w:val="0094533C"/>
    <w:rsid w:val="00946C5D"/>
    <w:rsid w:val="00946E82"/>
    <w:rsid w:val="00954777"/>
    <w:rsid w:val="0096638B"/>
    <w:rsid w:val="009674E1"/>
    <w:rsid w:val="00974122"/>
    <w:rsid w:val="00975DCC"/>
    <w:rsid w:val="00980147"/>
    <w:rsid w:val="009816A0"/>
    <w:rsid w:val="00982A51"/>
    <w:rsid w:val="00982DEC"/>
    <w:rsid w:val="009861F9"/>
    <w:rsid w:val="00991A36"/>
    <w:rsid w:val="00996182"/>
    <w:rsid w:val="009A6DC5"/>
    <w:rsid w:val="009B0261"/>
    <w:rsid w:val="009B38F9"/>
    <w:rsid w:val="009B3C55"/>
    <w:rsid w:val="009B52D7"/>
    <w:rsid w:val="009C50BD"/>
    <w:rsid w:val="009D3590"/>
    <w:rsid w:val="009D7F3F"/>
    <w:rsid w:val="009E2893"/>
    <w:rsid w:val="009E5819"/>
    <w:rsid w:val="009E59C8"/>
    <w:rsid w:val="009E63EB"/>
    <w:rsid w:val="009F5955"/>
    <w:rsid w:val="00A0156B"/>
    <w:rsid w:val="00A06DA0"/>
    <w:rsid w:val="00A07F42"/>
    <w:rsid w:val="00A156BA"/>
    <w:rsid w:val="00A15F1F"/>
    <w:rsid w:val="00A20D82"/>
    <w:rsid w:val="00A23382"/>
    <w:rsid w:val="00A27CD8"/>
    <w:rsid w:val="00A30FFE"/>
    <w:rsid w:val="00A32F4B"/>
    <w:rsid w:val="00A35A23"/>
    <w:rsid w:val="00A409DF"/>
    <w:rsid w:val="00A42939"/>
    <w:rsid w:val="00A5045A"/>
    <w:rsid w:val="00A52076"/>
    <w:rsid w:val="00A53F0D"/>
    <w:rsid w:val="00A63672"/>
    <w:rsid w:val="00A66445"/>
    <w:rsid w:val="00A672C4"/>
    <w:rsid w:val="00A67B22"/>
    <w:rsid w:val="00A70486"/>
    <w:rsid w:val="00A7354D"/>
    <w:rsid w:val="00A73574"/>
    <w:rsid w:val="00A85069"/>
    <w:rsid w:val="00A919F1"/>
    <w:rsid w:val="00AA0D3D"/>
    <w:rsid w:val="00AA6517"/>
    <w:rsid w:val="00AA7463"/>
    <w:rsid w:val="00AB13C7"/>
    <w:rsid w:val="00AB1D90"/>
    <w:rsid w:val="00AD0915"/>
    <w:rsid w:val="00AD0F19"/>
    <w:rsid w:val="00AE4D6E"/>
    <w:rsid w:val="00AE5C0C"/>
    <w:rsid w:val="00AF0589"/>
    <w:rsid w:val="00AF1C20"/>
    <w:rsid w:val="00AF4E4D"/>
    <w:rsid w:val="00B01F1B"/>
    <w:rsid w:val="00B03FE5"/>
    <w:rsid w:val="00B101D6"/>
    <w:rsid w:val="00B13FE2"/>
    <w:rsid w:val="00B14070"/>
    <w:rsid w:val="00B173CE"/>
    <w:rsid w:val="00B2058E"/>
    <w:rsid w:val="00B30951"/>
    <w:rsid w:val="00B41403"/>
    <w:rsid w:val="00B4322F"/>
    <w:rsid w:val="00B537EB"/>
    <w:rsid w:val="00B61E43"/>
    <w:rsid w:val="00B650E9"/>
    <w:rsid w:val="00B7687B"/>
    <w:rsid w:val="00B8021F"/>
    <w:rsid w:val="00B8490D"/>
    <w:rsid w:val="00B95FD0"/>
    <w:rsid w:val="00BA358A"/>
    <w:rsid w:val="00BA571C"/>
    <w:rsid w:val="00BA5BE8"/>
    <w:rsid w:val="00BA7408"/>
    <w:rsid w:val="00BB642A"/>
    <w:rsid w:val="00BB6677"/>
    <w:rsid w:val="00BC32F5"/>
    <w:rsid w:val="00BC6156"/>
    <w:rsid w:val="00BD0FD2"/>
    <w:rsid w:val="00BD3316"/>
    <w:rsid w:val="00BD3A14"/>
    <w:rsid w:val="00BD4D8F"/>
    <w:rsid w:val="00BD5CCC"/>
    <w:rsid w:val="00BD6FE8"/>
    <w:rsid w:val="00BE1CA0"/>
    <w:rsid w:val="00BE6C58"/>
    <w:rsid w:val="00BF0A71"/>
    <w:rsid w:val="00C00867"/>
    <w:rsid w:val="00C01114"/>
    <w:rsid w:val="00C0357D"/>
    <w:rsid w:val="00C05388"/>
    <w:rsid w:val="00C10895"/>
    <w:rsid w:val="00C1355C"/>
    <w:rsid w:val="00C16AA0"/>
    <w:rsid w:val="00C22366"/>
    <w:rsid w:val="00C25041"/>
    <w:rsid w:val="00C27845"/>
    <w:rsid w:val="00C27E42"/>
    <w:rsid w:val="00C30743"/>
    <w:rsid w:val="00C33AE9"/>
    <w:rsid w:val="00C46576"/>
    <w:rsid w:val="00C50DB7"/>
    <w:rsid w:val="00C54085"/>
    <w:rsid w:val="00C56A65"/>
    <w:rsid w:val="00C60419"/>
    <w:rsid w:val="00C63953"/>
    <w:rsid w:val="00C65B28"/>
    <w:rsid w:val="00C66E59"/>
    <w:rsid w:val="00C73CE8"/>
    <w:rsid w:val="00C82E3C"/>
    <w:rsid w:val="00C84DA6"/>
    <w:rsid w:val="00C8583F"/>
    <w:rsid w:val="00C92340"/>
    <w:rsid w:val="00C94DC7"/>
    <w:rsid w:val="00C955B4"/>
    <w:rsid w:val="00C95AE8"/>
    <w:rsid w:val="00C965AE"/>
    <w:rsid w:val="00CA07A3"/>
    <w:rsid w:val="00CA07BF"/>
    <w:rsid w:val="00CA0E81"/>
    <w:rsid w:val="00CA23CA"/>
    <w:rsid w:val="00CB68FA"/>
    <w:rsid w:val="00CC086A"/>
    <w:rsid w:val="00CC35B3"/>
    <w:rsid w:val="00CC6BF4"/>
    <w:rsid w:val="00CC781E"/>
    <w:rsid w:val="00CD0B32"/>
    <w:rsid w:val="00CD33FB"/>
    <w:rsid w:val="00CD3E9B"/>
    <w:rsid w:val="00CE0A77"/>
    <w:rsid w:val="00CE438B"/>
    <w:rsid w:val="00CF3881"/>
    <w:rsid w:val="00D04D75"/>
    <w:rsid w:val="00D05205"/>
    <w:rsid w:val="00D05531"/>
    <w:rsid w:val="00D10FF9"/>
    <w:rsid w:val="00D123E7"/>
    <w:rsid w:val="00D128E4"/>
    <w:rsid w:val="00D16B9A"/>
    <w:rsid w:val="00D16D2F"/>
    <w:rsid w:val="00D2438E"/>
    <w:rsid w:val="00D25AC0"/>
    <w:rsid w:val="00D30998"/>
    <w:rsid w:val="00D33488"/>
    <w:rsid w:val="00D35749"/>
    <w:rsid w:val="00D36B23"/>
    <w:rsid w:val="00D436F8"/>
    <w:rsid w:val="00D44464"/>
    <w:rsid w:val="00D45548"/>
    <w:rsid w:val="00D46FE9"/>
    <w:rsid w:val="00D609C0"/>
    <w:rsid w:val="00D62916"/>
    <w:rsid w:val="00D63B00"/>
    <w:rsid w:val="00D67540"/>
    <w:rsid w:val="00D81D07"/>
    <w:rsid w:val="00D862F2"/>
    <w:rsid w:val="00D863DD"/>
    <w:rsid w:val="00D87611"/>
    <w:rsid w:val="00D87EE5"/>
    <w:rsid w:val="00D90943"/>
    <w:rsid w:val="00D90DA6"/>
    <w:rsid w:val="00D91E3E"/>
    <w:rsid w:val="00D93091"/>
    <w:rsid w:val="00D97F0A"/>
    <w:rsid w:val="00DA405C"/>
    <w:rsid w:val="00DA7B46"/>
    <w:rsid w:val="00DC39E8"/>
    <w:rsid w:val="00DC5F99"/>
    <w:rsid w:val="00DD314F"/>
    <w:rsid w:val="00DD4CEC"/>
    <w:rsid w:val="00DD75EC"/>
    <w:rsid w:val="00DE0A86"/>
    <w:rsid w:val="00DE22C4"/>
    <w:rsid w:val="00DE37EB"/>
    <w:rsid w:val="00DE39FF"/>
    <w:rsid w:val="00DE7A8E"/>
    <w:rsid w:val="00DF2CBD"/>
    <w:rsid w:val="00DF5684"/>
    <w:rsid w:val="00DF69DB"/>
    <w:rsid w:val="00E006CE"/>
    <w:rsid w:val="00E03016"/>
    <w:rsid w:val="00E07894"/>
    <w:rsid w:val="00E12FA5"/>
    <w:rsid w:val="00E24623"/>
    <w:rsid w:val="00E31603"/>
    <w:rsid w:val="00E32FDF"/>
    <w:rsid w:val="00E5103A"/>
    <w:rsid w:val="00E560C0"/>
    <w:rsid w:val="00E66448"/>
    <w:rsid w:val="00E72D90"/>
    <w:rsid w:val="00E73A8F"/>
    <w:rsid w:val="00E76B45"/>
    <w:rsid w:val="00E81037"/>
    <w:rsid w:val="00E82F90"/>
    <w:rsid w:val="00E90906"/>
    <w:rsid w:val="00E930AF"/>
    <w:rsid w:val="00E95DA6"/>
    <w:rsid w:val="00EA3C59"/>
    <w:rsid w:val="00EA44A8"/>
    <w:rsid w:val="00EA48FF"/>
    <w:rsid w:val="00EB1BF6"/>
    <w:rsid w:val="00EB520F"/>
    <w:rsid w:val="00EC5E86"/>
    <w:rsid w:val="00ED09AD"/>
    <w:rsid w:val="00ED21D7"/>
    <w:rsid w:val="00ED6AA7"/>
    <w:rsid w:val="00EE11CF"/>
    <w:rsid w:val="00EE175A"/>
    <w:rsid w:val="00EE22A8"/>
    <w:rsid w:val="00EE2D9B"/>
    <w:rsid w:val="00EE426F"/>
    <w:rsid w:val="00EE5947"/>
    <w:rsid w:val="00EE6F0A"/>
    <w:rsid w:val="00EE7259"/>
    <w:rsid w:val="00EF13FA"/>
    <w:rsid w:val="00EF2092"/>
    <w:rsid w:val="00EF54A2"/>
    <w:rsid w:val="00EF5543"/>
    <w:rsid w:val="00EF7129"/>
    <w:rsid w:val="00EF7C37"/>
    <w:rsid w:val="00F01DF7"/>
    <w:rsid w:val="00F06FBE"/>
    <w:rsid w:val="00F07CE0"/>
    <w:rsid w:val="00F108B7"/>
    <w:rsid w:val="00F10C7B"/>
    <w:rsid w:val="00F15A28"/>
    <w:rsid w:val="00F17BBB"/>
    <w:rsid w:val="00F2218A"/>
    <w:rsid w:val="00F25D6D"/>
    <w:rsid w:val="00F315A9"/>
    <w:rsid w:val="00F34BEA"/>
    <w:rsid w:val="00F35633"/>
    <w:rsid w:val="00F4179C"/>
    <w:rsid w:val="00F42141"/>
    <w:rsid w:val="00F525CF"/>
    <w:rsid w:val="00F540C6"/>
    <w:rsid w:val="00F62DF1"/>
    <w:rsid w:val="00F63E62"/>
    <w:rsid w:val="00F71A36"/>
    <w:rsid w:val="00F81A1B"/>
    <w:rsid w:val="00F824DD"/>
    <w:rsid w:val="00F82635"/>
    <w:rsid w:val="00F835C4"/>
    <w:rsid w:val="00F85329"/>
    <w:rsid w:val="00F869F0"/>
    <w:rsid w:val="00F90EFF"/>
    <w:rsid w:val="00F96554"/>
    <w:rsid w:val="00FA6F37"/>
    <w:rsid w:val="00FA78ED"/>
    <w:rsid w:val="00FA7964"/>
    <w:rsid w:val="00FB18F9"/>
    <w:rsid w:val="00FB6F1B"/>
    <w:rsid w:val="00FC063F"/>
    <w:rsid w:val="00FC138F"/>
    <w:rsid w:val="00FD1FBD"/>
    <w:rsid w:val="00FD21CE"/>
    <w:rsid w:val="00FE0110"/>
    <w:rsid w:val="00FE1729"/>
    <w:rsid w:val="00FF1A0B"/>
    <w:rsid w:val="00FF71B8"/>
    <w:rsid w:val="013BF8F1"/>
    <w:rsid w:val="09429FED"/>
    <w:rsid w:val="1AF47F19"/>
    <w:rsid w:val="213681F1"/>
    <w:rsid w:val="22D25252"/>
    <w:rsid w:val="274830D1"/>
    <w:rsid w:val="29F02D54"/>
    <w:rsid w:val="2AA414D7"/>
    <w:rsid w:val="357F154D"/>
    <w:rsid w:val="38C5D475"/>
    <w:rsid w:val="541A30CA"/>
    <w:rsid w:val="63DB18DC"/>
    <w:rsid w:val="68EB9311"/>
    <w:rsid w:val="6A12DF4A"/>
    <w:rsid w:val="6A754B2E"/>
    <w:rsid w:val="7122A940"/>
    <w:rsid w:val="7B357FA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609C33"/>
  <w15:docId w15:val="{3381D09B-B379-4885-91D2-EF2E0288A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36B23"/>
    <w:pPr>
      <w:spacing w:line="360" w:lineRule="auto"/>
    </w:pPr>
    <w:rPr>
      <w:rFonts w:ascii="Arial" w:hAnsi="Arial" w:cs="Arial"/>
    </w:rPr>
  </w:style>
  <w:style w:type="paragraph" w:styleId="berschrift1">
    <w:name w:val="heading 1"/>
    <w:basedOn w:val="Standard"/>
    <w:next w:val="Standard"/>
    <w:qFormat/>
    <w:rsid w:val="00434F33"/>
    <w:pPr>
      <w:keepNext/>
      <w:outlineLvl w:val="0"/>
    </w:pPr>
    <w:rPr>
      <w:bCs/>
      <w:kern w:val="32"/>
      <w:sz w:val="28"/>
      <w:szCs w:val="32"/>
    </w:rPr>
  </w:style>
  <w:style w:type="paragraph" w:styleId="berschrift2">
    <w:name w:val="heading 2"/>
    <w:basedOn w:val="Standard"/>
    <w:next w:val="Standard"/>
    <w:link w:val="berschrift2Zchn"/>
    <w:qFormat/>
    <w:rsid w:val="00434F33"/>
    <w:pPr>
      <w:keepNext/>
      <w:outlineLvl w:val="1"/>
    </w:pPr>
    <w:rPr>
      <w:b/>
      <w:bCs/>
      <w:iCs/>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3C239E"/>
    <w:pPr>
      <w:tabs>
        <w:tab w:val="center" w:pos="4536"/>
        <w:tab w:val="right" w:pos="9072"/>
      </w:tabs>
    </w:pPr>
  </w:style>
  <w:style w:type="paragraph" w:styleId="Fuzeile">
    <w:name w:val="footer"/>
    <w:basedOn w:val="Standard"/>
    <w:rsid w:val="003C239E"/>
    <w:pPr>
      <w:tabs>
        <w:tab w:val="center" w:pos="4536"/>
        <w:tab w:val="right" w:pos="9072"/>
      </w:tabs>
    </w:pPr>
  </w:style>
  <w:style w:type="paragraph" w:styleId="StandardWeb">
    <w:name w:val="Normal (Web)"/>
    <w:basedOn w:val="Standard"/>
    <w:rsid w:val="00630088"/>
    <w:pPr>
      <w:spacing w:before="100" w:beforeAutospacing="1" w:after="100" w:afterAutospacing="1"/>
    </w:pPr>
  </w:style>
  <w:style w:type="character" w:styleId="Fett">
    <w:name w:val="Strong"/>
    <w:qFormat/>
    <w:rsid w:val="00630088"/>
    <w:rPr>
      <w:b/>
      <w:bCs/>
    </w:rPr>
  </w:style>
  <w:style w:type="paragraph" w:customStyle="1" w:styleId="subhead">
    <w:name w:val="subhead"/>
    <w:basedOn w:val="Standard"/>
    <w:rsid w:val="00930B1C"/>
    <w:pPr>
      <w:spacing w:line="255" w:lineRule="atLeast"/>
    </w:pPr>
    <w:rPr>
      <w:rFonts w:ascii="Verdana" w:hAnsi="Verdana"/>
      <w:b/>
      <w:bCs/>
      <w:color w:val="464646"/>
      <w:sz w:val="18"/>
      <w:szCs w:val="18"/>
    </w:rPr>
  </w:style>
  <w:style w:type="character" w:styleId="Hyperlink">
    <w:name w:val="Hyperlink"/>
    <w:rsid w:val="009D3590"/>
    <w:rPr>
      <w:rFonts w:ascii="Verdana" w:hAnsi="Verdana" w:hint="default"/>
      <w:color w:val="000000"/>
      <w:sz w:val="17"/>
      <w:szCs w:val="17"/>
      <w:u w:val="single"/>
    </w:rPr>
  </w:style>
  <w:style w:type="paragraph" w:styleId="Sprechblasentext">
    <w:name w:val="Balloon Text"/>
    <w:basedOn w:val="Standard"/>
    <w:link w:val="SprechblasentextZchn"/>
    <w:rsid w:val="00E006CE"/>
    <w:rPr>
      <w:rFonts w:ascii="Tahoma" w:hAnsi="Tahoma" w:cs="Tahoma"/>
      <w:sz w:val="16"/>
      <w:szCs w:val="16"/>
    </w:rPr>
  </w:style>
  <w:style w:type="character" w:customStyle="1" w:styleId="SprechblasentextZchn">
    <w:name w:val="Sprechblasentext Zchn"/>
    <w:basedOn w:val="Absatz-Standardschriftart"/>
    <w:link w:val="Sprechblasentext"/>
    <w:rsid w:val="00E006CE"/>
    <w:rPr>
      <w:rFonts w:ascii="Tahoma" w:hAnsi="Tahoma" w:cs="Tahoma"/>
      <w:sz w:val="16"/>
      <w:szCs w:val="16"/>
    </w:rPr>
  </w:style>
  <w:style w:type="character" w:customStyle="1" w:styleId="berschrift2Zchn">
    <w:name w:val="Überschrift 2 Zchn"/>
    <w:basedOn w:val="Absatz-Standardschriftart"/>
    <w:link w:val="berschrift2"/>
    <w:rsid w:val="00EF7129"/>
    <w:rPr>
      <w:rFonts w:ascii="Arial" w:hAnsi="Arial" w:cs="Arial"/>
      <w:b/>
      <w:bCs/>
      <w:iCs/>
      <w:szCs w:val="28"/>
    </w:rPr>
  </w:style>
  <w:style w:type="character" w:styleId="Kommentarzeichen">
    <w:name w:val="annotation reference"/>
    <w:basedOn w:val="Absatz-Standardschriftart"/>
    <w:rsid w:val="00E95DA6"/>
    <w:rPr>
      <w:sz w:val="16"/>
      <w:szCs w:val="16"/>
    </w:rPr>
  </w:style>
  <w:style w:type="paragraph" w:styleId="Kommentartext">
    <w:name w:val="annotation text"/>
    <w:basedOn w:val="Standard"/>
    <w:link w:val="KommentartextZchn"/>
    <w:rsid w:val="00E95DA6"/>
  </w:style>
  <w:style w:type="character" w:customStyle="1" w:styleId="KommentartextZchn">
    <w:name w:val="Kommentartext Zchn"/>
    <w:basedOn w:val="Absatz-Standardschriftart"/>
    <w:link w:val="Kommentartext"/>
    <w:rsid w:val="00E95DA6"/>
  </w:style>
  <w:style w:type="paragraph" w:styleId="Kommentarthema">
    <w:name w:val="annotation subject"/>
    <w:basedOn w:val="Kommentartext"/>
    <w:next w:val="Kommentartext"/>
    <w:link w:val="KommentarthemaZchn"/>
    <w:rsid w:val="00E95DA6"/>
    <w:rPr>
      <w:b/>
      <w:bCs/>
    </w:rPr>
  </w:style>
  <w:style w:type="character" w:customStyle="1" w:styleId="KommentarthemaZchn">
    <w:name w:val="Kommentarthema Zchn"/>
    <w:basedOn w:val="KommentartextZchn"/>
    <w:link w:val="Kommentarthema"/>
    <w:rsid w:val="00E95DA6"/>
    <w:rPr>
      <w:b/>
      <w:bCs/>
    </w:rPr>
  </w:style>
  <w:style w:type="paragraph" w:styleId="Listenabsatz">
    <w:name w:val="List Paragraph"/>
    <w:basedOn w:val="Standard"/>
    <w:uiPriority w:val="34"/>
    <w:qFormat/>
    <w:rsid w:val="00F82635"/>
    <w:pPr>
      <w:ind w:left="720"/>
      <w:contextualSpacing/>
    </w:pPr>
  </w:style>
  <w:style w:type="character" w:styleId="NichtaufgelsteErwhnung">
    <w:name w:val="Unresolved Mention"/>
    <w:basedOn w:val="Absatz-Standardschriftart"/>
    <w:uiPriority w:val="99"/>
    <w:semiHidden/>
    <w:unhideWhenUsed/>
    <w:rsid w:val="00D128E4"/>
    <w:rPr>
      <w:color w:val="605E5C"/>
      <w:shd w:val="clear" w:color="auto" w:fill="E1DFDD"/>
    </w:rPr>
  </w:style>
  <w:style w:type="paragraph" w:styleId="berarbeitung">
    <w:name w:val="Revision"/>
    <w:hidden/>
    <w:uiPriority w:val="99"/>
    <w:semiHidden/>
    <w:rsid w:val="00AD0915"/>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8958378">
      <w:bodyDiv w:val="1"/>
      <w:marLeft w:val="0"/>
      <w:marRight w:val="0"/>
      <w:marTop w:val="0"/>
      <w:marBottom w:val="0"/>
      <w:divBdr>
        <w:top w:val="none" w:sz="0" w:space="0" w:color="auto"/>
        <w:left w:val="none" w:sz="0" w:space="0" w:color="auto"/>
        <w:bottom w:val="none" w:sz="0" w:space="0" w:color="auto"/>
        <w:right w:val="none" w:sz="0" w:space="0" w:color="auto"/>
      </w:divBdr>
      <w:divsChild>
        <w:div w:id="1882552559">
          <w:marLeft w:val="0"/>
          <w:marRight w:val="0"/>
          <w:marTop w:val="0"/>
          <w:marBottom w:val="0"/>
          <w:divBdr>
            <w:top w:val="none" w:sz="0" w:space="0" w:color="auto"/>
            <w:left w:val="none" w:sz="0" w:space="0" w:color="auto"/>
            <w:bottom w:val="none" w:sz="0" w:space="0" w:color="auto"/>
            <w:right w:val="none" w:sz="0" w:space="0" w:color="auto"/>
          </w:divBdr>
          <w:divsChild>
            <w:div w:id="2119904365">
              <w:marLeft w:val="0"/>
              <w:marRight w:val="0"/>
              <w:marTop w:val="0"/>
              <w:marBottom w:val="0"/>
              <w:divBdr>
                <w:top w:val="none" w:sz="0" w:space="0" w:color="auto"/>
                <w:left w:val="none" w:sz="0" w:space="0" w:color="auto"/>
                <w:bottom w:val="none" w:sz="0" w:space="0" w:color="auto"/>
                <w:right w:val="none" w:sz="0" w:space="0" w:color="auto"/>
              </w:divBdr>
              <w:divsChild>
                <w:div w:id="2114202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1811201">
      <w:bodyDiv w:val="1"/>
      <w:marLeft w:val="0"/>
      <w:marRight w:val="0"/>
      <w:marTop w:val="0"/>
      <w:marBottom w:val="0"/>
      <w:divBdr>
        <w:top w:val="none" w:sz="0" w:space="0" w:color="auto"/>
        <w:left w:val="none" w:sz="0" w:space="0" w:color="auto"/>
        <w:bottom w:val="none" w:sz="0" w:space="0" w:color="auto"/>
        <w:right w:val="none" w:sz="0" w:space="0" w:color="auto"/>
      </w:divBdr>
    </w:div>
    <w:div w:id="962879406">
      <w:bodyDiv w:val="1"/>
      <w:marLeft w:val="0"/>
      <w:marRight w:val="0"/>
      <w:marTop w:val="0"/>
      <w:marBottom w:val="0"/>
      <w:divBdr>
        <w:top w:val="none" w:sz="0" w:space="0" w:color="auto"/>
        <w:left w:val="none" w:sz="0" w:space="0" w:color="auto"/>
        <w:bottom w:val="none" w:sz="0" w:space="0" w:color="auto"/>
        <w:right w:val="none" w:sz="0" w:space="0" w:color="auto"/>
      </w:divBdr>
      <w:divsChild>
        <w:div w:id="844242885">
          <w:marLeft w:val="0"/>
          <w:marRight w:val="0"/>
          <w:marTop w:val="0"/>
          <w:marBottom w:val="0"/>
          <w:divBdr>
            <w:top w:val="none" w:sz="0" w:space="0" w:color="auto"/>
            <w:left w:val="none" w:sz="0" w:space="0" w:color="auto"/>
            <w:bottom w:val="none" w:sz="0" w:space="0" w:color="auto"/>
            <w:right w:val="none" w:sz="0" w:space="0" w:color="auto"/>
          </w:divBdr>
          <w:divsChild>
            <w:div w:id="283972851">
              <w:marLeft w:val="0"/>
              <w:marRight w:val="0"/>
              <w:marTop w:val="0"/>
              <w:marBottom w:val="0"/>
              <w:divBdr>
                <w:top w:val="none" w:sz="0" w:space="0" w:color="auto"/>
                <w:left w:val="none" w:sz="0" w:space="0" w:color="auto"/>
                <w:bottom w:val="none" w:sz="0" w:space="0" w:color="auto"/>
                <w:right w:val="none" w:sz="0" w:space="0" w:color="auto"/>
              </w:divBdr>
              <w:divsChild>
                <w:div w:id="403920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609552">
          <w:marLeft w:val="0"/>
          <w:marRight w:val="0"/>
          <w:marTop w:val="0"/>
          <w:marBottom w:val="0"/>
          <w:divBdr>
            <w:top w:val="none" w:sz="0" w:space="0" w:color="auto"/>
            <w:left w:val="none" w:sz="0" w:space="0" w:color="auto"/>
            <w:bottom w:val="none" w:sz="0" w:space="0" w:color="auto"/>
            <w:right w:val="none" w:sz="0" w:space="0" w:color="auto"/>
          </w:divBdr>
          <w:divsChild>
            <w:div w:id="1230270798">
              <w:marLeft w:val="0"/>
              <w:marRight w:val="0"/>
              <w:marTop w:val="0"/>
              <w:marBottom w:val="0"/>
              <w:divBdr>
                <w:top w:val="none" w:sz="0" w:space="0" w:color="auto"/>
                <w:left w:val="none" w:sz="0" w:space="0" w:color="auto"/>
                <w:bottom w:val="none" w:sz="0" w:space="0" w:color="auto"/>
                <w:right w:val="none" w:sz="0" w:space="0" w:color="auto"/>
              </w:divBdr>
              <w:divsChild>
                <w:div w:id="136843288">
                  <w:marLeft w:val="0"/>
                  <w:marRight w:val="0"/>
                  <w:marTop w:val="0"/>
                  <w:marBottom w:val="0"/>
                  <w:divBdr>
                    <w:top w:val="none" w:sz="0" w:space="0" w:color="auto"/>
                    <w:left w:val="none" w:sz="0" w:space="0" w:color="auto"/>
                    <w:bottom w:val="none" w:sz="0" w:space="0" w:color="auto"/>
                    <w:right w:val="none" w:sz="0" w:space="0" w:color="auto"/>
                  </w:divBdr>
                  <w:divsChild>
                    <w:div w:id="976690879">
                      <w:marLeft w:val="0"/>
                      <w:marRight w:val="0"/>
                      <w:marTop w:val="0"/>
                      <w:marBottom w:val="0"/>
                      <w:divBdr>
                        <w:top w:val="none" w:sz="0" w:space="0" w:color="auto"/>
                        <w:left w:val="none" w:sz="0" w:space="0" w:color="auto"/>
                        <w:bottom w:val="none" w:sz="0" w:space="0" w:color="auto"/>
                        <w:right w:val="none" w:sz="0" w:space="0" w:color="auto"/>
                      </w:divBdr>
                      <w:divsChild>
                        <w:div w:id="1098333089">
                          <w:marLeft w:val="0"/>
                          <w:marRight w:val="0"/>
                          <w:marTop w:val="0"/>
                          <w:marBottom w:val="0"/>
                          <w:divBdr>
                            <w:top w:val="none" w:sz="0" w:space="0" w:color="auto"/>
                            <w:left w:val="none" w:sz="0" w:space="0" w:color="auto"/>
                            <w:bottom w:val="none" w:sz="0" w:space="0" w:color="auto"/>
                            <w:right w:val="none" w:sz="0" w:space="0" w:color="auto"/>
                          </w:divBdr>
                          <w:divsChild>
                            <w:div w:id="1504854966">
                              <w:marLeft w:val="0"/>
                              <w:marRight w:val="0"/>
                              <w:marTop w:val="0"/>
                              <w:marBottom w:val="0"/>
                              <w:divBdr>
                                <w:top w:val="none" w:sz="0" w:space="0" w:color="auto"/>
                                <w:left w:val="none" w:sz="0" w:space="0" w:color="auto"/>
                                <w:bottom w:val="none" w:sz="0" w:space="0" w:color="auto"/>
                                <w:right w:val="none" w:sz="0" w:space="0" w:color="auto"/>
                              </w:divBdr>
                              <w:divsChild>
                                <w:div w:id="325715353">
                                  <w:marLeft w:val="0"/>
                                  <w:marRight w:val="0"/>
                                  <w:marTop w:val="0"/>
                                  <w:marBottom w:val="0"/>
                                  <w:divBdr>
                                    <w:top w:val="none" w:sz="0" w:space="0" w:color="auto"/>
                                    <w:left w:val="none" w:sz="0" w:space="0" w:color="auto"/>
                                    <w:bottom w:val="none" w:sz="0" w:space="0" w:color="auto"/>
                                    <w:right w:val="none" w:sz="0" w:space="0" w:color="auto"/>
                                  </w:divBdr>
                                  <w:divsChild>
                                    <w:div w:id="1311595106">
                                      <w:marLeft w:val="0"/>
                                      <w:marRight w:val="0"/>
                                      <w:marTop w:val="0"/>
                                      <w:marBottom w:val="0"/>
                                      <w:divBdr>
                                        <w:top w:val="none" w:sz="0" w:space="0" w:color="auto"/>
                                        <w:left w:val="none" w:sz="0" w:space="0" w:color="auto"/>
                                        <w:bottom w:val="none" w:sz="0" w:space="0" w:color="auto"/>
                                        <w:right w:val="none" w:sz="0" w:space="0" w:color="auto"/>
                                      </w:divBdr>
                                      <w:divsChild>
                                        <w:div w:id="1937901580">
                                          <w:marLeft w:val="0"/>
                                          <w:marRight w:val="0"/>
                                          <w:marTop w:val="0"/>
                                          <w:marBottom w:val="0"/>
                                          <w:divBdr>
                                            <w:top w:val="none" w:sz="0" w:space="0" w:color="auto"/>
                                            <w:left w:val="none" w:sz="0" w:space="0" w:color="auto"/>
                                            <w:bottom w:val="none" w:sz="0" w:space="0" w:color="auto"/>
                                            <w:right w:val="none" w:sz="0" w:space="0" w:color="auto"/>
                                          </w:divBdr>
                                          <w:divsChild>
                                            <w:div w:id="1868832002">
                                              <w:marLeft w:val="0"/>
                                              <w:marRight w:val="0"/>
                                              <w:marTop w:val="0"/>
                                              <w:marBottom w:val="300"/>
                                              <w:divBdr>
                                                <w:top w:val="none" w:sz="0" w:space="0" w:color="auto"/>
                                                <w:left w:val="none" w:sz="0" w:space="0" w:color="auto"/>
                                                <w:bottom w:val="none" w:sz="0" w:space="0" w:color="auto"/>
                                                <w:right w:val="none" w:sz="0" w:space="0" w:color="auto"/>
                                              </w:divBdr>
                                              <w:divsChild>
                                                <w:div w:id="1567377934">
                                                  <w:marLeft w:val="0"/>
                                                  <w:marRight w:val="0"/>
                                                  <w:marTop w:val="0"/>
                                                  <w:marBottom w:val="0"/>
                                                  <w:divBdr>
                                                    <w:top w:val="none" w:sz="0" w:space="0" w:color="auto"/>
                                                    <w:left w:val="none" w:sz="0" w:space="0" w:color="auto"/>
                                                    <w:bottom w:val="none" w:sz="0" w:space="0" w:color="auto"/>
                                                    <w:right w:val="none" w:sz="0" w:space="0" w:color="auto"/>
                                                  </w:divBdr>
                                                </w:div>
                                                <w:div w:id="50155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9335214">
                  <w:marLeft w:val="0"/>
                  <w:marRight w:val="0"/>
                  <w:marTop w:val="0"/>
                  <w:marBottom w:val="0"/>
                  <w:divBdr>
                    <w:top w:val="none" w:sz="0" w:space="0" w:color="auto"/>
                    <w:left w:val="none" w:sz="0" w:space="0" w:color="auto"/>
                    <w:bottom w:val="none" w:sz="0" w:space="0" w:color="auto"/>
                    <w:right w:val="none" w:sz="0" w:space="0" w:color="auto"/>
                  </w:divBdr>
                  <w:divsChild>
                    <w:div w:id="61219455">
                      <w:marLeft w:val="0"/>
                      <w:marRight w:val="0"/>
                      <w:marTop w:val="0"/>
                      <w:marBottom w:val="0"/>
                      <w:divBdr>
                        <w:top w:val="none" w:sz="0" w:space="0" w:color="auto"/>
                        <w:left w:val="none" w:sz="0" w:space="0" w:color="auto"/>
                        <w:bottom w:val="none" w:sz="0" w:space="0" w:color="auto"/>
                        <w:right w:val="none" w:sz="0" w:space="0" w:color="auto"/>
                      </w:divBdr>
                    </w:div>
                  </w:divsChild>
                </w:div>
                <w:div w:id="811992219">
                  <w:marLeft w:val="0"/>
                  <w:marRight w:val="0"/>
                  <w:marTop w:val="0"/>
                  <w:marBottom w:val="0"/>
                  <w:divBdr>
                    <w:top w:val="none" w:sz="0" w:space="0" w:color="auto"/>
                    <w:left w:val="none" w:sz="0" w:space="0" w:color="auto"/>
                    <w:bottom w:val="none" w:sz="0" w:space="0" w:color="auto"/>
                    <w:right w:val="none" w:sz="0" w:space="0" w:color="auto"/>
                  </w:divBdr>
                  <w:divsChild>
                    <w:div w:id="1281644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5137092">
      <w:bodyDiv w:val="1"/>
      <w:marLeft w:val="0"/>
      <w:marRight w:val="0"/>
      <w:marTop w:val="0"/>
      <w:marBottom w:val="0"/>
      <w:divBdr>
        <w:top w:val="none" w:sz="0" w:space="0" w:color="auto"/>
        <w:left w:val="none" w:sz="0" w:space="0" w:color="auto"/>
        <w:bottom w:val="none" w:sz="0" w:space="0" w:color="auto"/>
        <w:right w:val="none" w:sz="0" w:space="0" w:color="auto"/>
      </w:divBdr>
    </w:div>
    <w:div w:id="1093089123">
      <w:bodyDiv w:val="1"/>
      <w:marLeft w:val="0"/>
      <w:marRight w:val="0"/>
      <w:marTop w:val="0"/>
      <w:marBottom w:val="0"/>
      <w:divBdr>
        <w:top w:val="none" w:sz="0" w:space="0" w:color="auto"/>
        <w:left w:val="none" w:sz="0" w:space="0" w:color="auto"/>
        <w:bottom w:val="none" w:sz="0" w:space="0" w:color="auto"/>
        <w:right w:val="none" w:sz="0" w:space="0" w:color="auto"/>
      </w:divBdr>
    </w:div>
    <w:div w:id="1117018761">
      <w:bodyDiv w:val="1"/>
      <w:marLeft w:val="0"/>
      <w:marRight w:val="0"/>
      <w:marTop w:val="0"/>
      <w:marBottom w:val="0"/>
      <w:divBdr>
        <w:top w:val="none" w:sz="0" w:space="0" w:color="auto"/>
        <w:left w:val="none" w:sz="0" w:space="0" w:color="auto"/>
        <w:bottom w:val="none" w:sz="0" w:space="0" w:color="auto"/>
        <w:right w:val="none" w:sz="0" w:space="0" w:color="auto"/>
      </w:divBdr>
    </w:div>
    <w:div w:id="1120146240">
      <w:bodyDiv w:val="1"/>
      <w:marLeft w:val="0"/>
      <w:marRight w:val="0"/>
      <w:marTop w:val="0"/>
      <w:marBottom w:val="0"/>
      <w:divBdr>
        <w:top w:val="none" w:sz="0" w:space="0" w:color="auto"/>
        <w:left w:val="none" w:sz="0" w:space="0" w:color="auto"/>
        <w:bottom w:val="none" w:sz="0" w:space="0" w:color="auto"/>
        <w:right w:val="none" w:sz="0" w:space="0" w:color="auto"/>
      </w:divBdr>
    </w:div>
    <w:div w:id="1179468506">
      <w:bodyDiv w:val="1"/>
      <w:marLeft w:val="0"/>
      <w:marRight w:val="0"/>
      <w:marTop w:val="0"/>
      <w:marBottom w:val="0"/>
      <w:divBdr>
        <w:top w:val="none" w:sz="0" w:space="0" w:color="auto"/>
        <w:left w:val="none" w:sz="0" w:space="0" w:color="auto"/>
        <w:bottom w:val="none" w:sz="0" w:space="0" w:color="auto"/>
        <w:right w:val="none" w:sz="0" w:space="0" w:color="auto"/>
      </w:divBdr>
    </w:div>
    <w:div w:id="1199663856">
      <w:bodyDiv w:val="1"/>
      <w:marLeft w:val="0"/>
      <w:marRight w:val="0"/>
      <w:marTop w:val="0"/>
      <w:marBottom w:val="0"/>
      <w:divBdr>
        <w:top w:val="none" w:sz="0" w:space="0" w:color="auto"/>
        <w:left w:val="none" w:sz="0" w:space="0" w:color="auto"/>
        <w:bottom w:val="none" w:sz="0" w:space="0" w:color="auto"/>
        <w:right w:val="none" w:sz="0" w:space="0" w:color="auto"/>
      </w:divBdr>
    </w:div>
    <w:div w:id="1315988841">
      <w:bodyDiv w:val="1"/>
      <w:marLeft w:val="0"/>
      <w:marRight w:val="0"/>
      <w:marTop w:val="0"/>
      <w:marBottom w:val="0"/>
      <w:divBdr>
        <w:top w:val="none" w:sz="0" w:space="0" w:color="auto"/>
        <w:left w:val="none" w:sz="0" w:space="0" w:color="auto"/>
        <w:bottom w:val="none" w:sz="0" w:space="0" w:color="auto"/>
        <w:right w:val="none" w:sz="0" w:space="0" w:color="auto"/>
      </w:divBdr>
    </w:div>
    <w:div w:id="1344670194">
      <w:bodyDiv w:val="1"/>
      <w:marLeft w:val="0"/>
      <w:marRight w:val="0"/>
      <w:marTop w:val="0"/>
      <w:marBottom w:val="0"/>
      <w:divBdr>
        <w:top w:val="none" w:sz="0" w:space="0" w:color="auto"/>
        <w:left w:val="none" w:sz="0" w:space="0" w:color="auto"/>
        <w:bottom w:val="none" w:sz="0" w:space="0" w:color="auto"/>
        <w:right w:val="none" w:sz="0" w:space="0" w:color="auto"/>
      </w:divBdr>
      <w:divsChild>
        <w:div w:id="1008562496">
          <w:marLeft w:val="0"/>
          <w:marRight w:val="0"/>
          <w:marTop w:val="0"/>
          <w:marBottom w:val="0"/>
          <w:divBdr>
            <w:top w:val="none" w:sz="0" w:space="0" w:color="auto"/>
            <w:left w:val="none" w:sz="0" w:space="0" w:color="auto"/>
            <w:bottom w:val="none" w:sz="0" w:space="0" w:color="auto"/>
            <w:right w:val="none" w:sz="0" w:space="0" w:color="auto"/>
          </w:divBdr>
          <w:divsChild>
            <w:div w:id="2104646110">
              <w:marLeft w:val="0"/>
              <w:marRight w:val="0"/>
              <w:marTop w:val="0"/>
              <w:marBottom w:val="0"/>
              <w:divBdr>
                <w:top w:val="none" w:sz="0" w:space="0" w:color="auto"/>
                <w:left w:val="none" w:sz="0" w:space="0" w:color="auto"/>
                <w:bottom w:val="none" w:sz="0" w:space="0" w:color="auto"/>
                <w:right w:val="none" w:sz="0" w:space="0" w:color="auto"/>
              </w:divBdr>
              <w:divsChild>
                <w:div w:id="1196045652">
                  <w:marLeft w:val="0"/>
                  <w:marRight w:val="0"/>
                  <w:marTop w:val="0"/>
                  <w:marBottom w:val="0"/>
                  <w:divBdr>
                    <w:top w:val="none" w:sz="0" w:space="0" w:color="auto"/>
                    <w:left w:val="none" w:sz="0" w:space="0" w:color="auto"/>
                    <w:bottom w:val="none" w:sz="0" w:space="0" w:color="auto"/>
                    <w:right w:val="none" w:sz="0" w:space="0" w:color="auto"/>
                  </w:divBdr>
                  <w:divsChild>
                    <w:div w:id="1509559562">
                      <w:marLeft w:val="0"/>
                      <w:marRight w:val="0"/>
                      <w:marTop w:val="0"/>
                      <w:marBottom w:val="0"/>
                      <w:divBdr>
                        <w:top w:val="none" w:sz="0" w:space="0" w:color="auto"/>
                        <w:left w:val="none" w:sz="0" w:space="0" w:color="auto"/>
                        <w:bottom w:val="none" w:sz="0" w:space="0" w:color="auto"/>
                        <w:right w:val="none" w:sz="0" w:space="0" w:color="auto"/>
                      </w:divBdr>
                      <w:divsChild>
                        <w:div w:id="1458375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959420">
                  <w:marLeft w:val="0"/>
                  <w:marRight w:val="0"/>
                  <w:marTop w:val="0"/>
                  <w:marBottom w:val="0"/>
                  <w:divBdr>
                    <w:top w:val="none" w:sz="0" w:space="0" w:color="auto"/>
                    <w:left w:val="none" w:sz="0" w:space="0" w:color="auto"/>
                    <w:bottom w:val="none" w:sz="0" w:space="0" w:color="auto"/>
                    <w:right w:val="none" w:sz="0" w:space="0" w:color="auto"/>
                  </w:divBdr>
                </w:div>
                <w:div w:id="1969628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36344">
      <w:bodyDiv w:val="1"/>
      <w:marLeft w:val="0"/>
      <w:marRight w:val="0"/>
      <w:marTop w:val="0"/>
      <w:marBottom w:val="0"/>
      <w:divBdr>
        <w:top w:val="none" w:sz="0" w:space="0" w:color="auto"/>
        <w:left w:val="none" w:sz="0" w:space="0" w:color="auto"/>
        <w:bottom w:val="none" w:sz="0" w:space="0" w:color="auto"/>
        <w:right w:val="none" w:sz="0" w:space="0" w:color="auto"/>
      </w:divBdr>
      <w:divsChild>
        <w:div w:id="206377570">
          <w:marLeft w:val="0"/>
          <w:marRight w:val="0"/>
          <w:marTop w:val="0"/>
          <w:marBottom w:val="0"/>
          <w:divBdr>
            <w:top w:val="none" w:sz="0" w:space="0" w:color="auto"/>
            <w:left w:val="none" w:sz="0" w:space="0" w:color="auto"/>
            <w:bottom w:val="none" w:sz="0" w:space="0" w:color="auto"/>
            <w:right w:val="none" w:sz="0" w:space="0" w:color="auto"/>
          </w:divBdr>
        </w:div>
      </w:divsChild>
    </w:div>
    <w:div w:id="1500120469">
      <w:bodyDiv w:val="1"/>
      <w:marLeft w:val="0"/>
      <w:marRight w:val="0"/>
      <w:marTop w:val="0"/>
      <w:marBottom w:val="0"/>
      <w:divBdr>
        <w:top w:val="none" w:sz="0" w:space="0" w:color="auto"/>
        <w:left w:val="none" w:sz="0" w:space="0" w:color="auto"/>
        <w:bottom w:val="none" w:sz="0" w:space="0" w:color="auto"/>
        <w:right w:val="none" w:sz="0" w:space="0" w:color="auto"/>
      </w:divBdr>
    </w:div>
    <w:div w:id="1632634886">
      <w:bodyDiv w:val="1"/>
      <w:marLeft w:val="0"/>
      <w:marRight w:val="0"/>
      <w:marTop w:val="0"/>
      <w:marBottom w:val="0"/>
      <w:divBdr>
        <w:top w:val="none" w:sz="0" w:space="0" w:color="auto"/>
        <w:left w:val="none" w:sz="0" w:space="0" w:color="auto"/>
        <w:bottom w:val="none" w:sz="0" w:space="0" w:color="auto"/>
        <w:right w:val="none" w:sz="0" w:space="0" w:color="auto"/>
      </w:divBdr>
    </w:div>
    <w:div w:id="1641105399">
      <w:bodyDiv w:val="1"/>
      <w:marLeft w:val="0"/>
      <w:marRight w:val="0"/>
      <w:marTop w:val="0"/>
      <w:marBottom w:val="0"/>
      <w:divBdr>
        <w:top w:val="none" w:sz="0" w:space="0" w:color="auto"/>
        <w:left w:val="none" w:sz="0" w:space="0" w:color="auto"/>
        <w:bottom w:val="none" w:sz="0" w:space="0" w:color="auto"/>
        <w:right w:val="none" w:sz="0" w:space="0" w:color="auto"/>
      </w:divBdr>
      <w:divsChild>
        <w:div w:id="684748176">
          <w:marLeft w:val="0"/>
          <w:marRight w:val="0"/>
          <w:marTop w:val="0"/>
          <w:marBottom w:val="0"/>
          <w:divBdr>
            <w:top w:val="none" w:sz="0" w:space="0" w:color="auto"/>
            <w:left w:val="none" w:sz="0" w:space="0" w:color="auto"/>
            <w:bottom w:val="none" w:sz="0" w:space="0" w:color="auto"/>
            <w:right w:val="none" w:sz="0" w:space="0" w:color="auto"/>
          </w:divBdr>
          <w:divsChild>
            <w:div w:id="156421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103107">
      <w:bodyDiv w:val="1"/>
      <w:marLeft w:val="0"/>
      <w:marRight w:val="0"/>
      <w:marTop w:val="0"/>
      <w:marBottom w:val="0"/>
      <w:divBdr>
        <w:top w:val="none" w:sz="0" w:space="0" w:color="auto"/>
        <w:left w:val="none" w:sz="0" w:space="0" w:color="auto"/>
        <w:bottom w:val="none" w:sz="0" w:space="0" w:color="auto"/>
        <w:right w:val="none" w:sz="0" w:space="0" w:color="auto"/>
      </w:divBdr>
      <w:divsChild>
        <w:div w:id="1519196625">
          <w:marLeft w:val="0"/>
          <w:marRight w:val="0"/>
          <w:marTop w:val="0"/>
          <w:marBottom w:val="0"/>
          <w:divBdr>
            <w:top w:val="none" w:sz="0" w:space="0" w:color="auto"/>
            <w:left w:val="none" w:sz="0" w:space="0" w:color="auto"/>
            <w:bottom w:val="none" w:sz="0" w:space="0" w:color="auto"/>
            <w:right w:val="none" w:sz="0" w:space="0" w:color="auto"/>
          </w:divBdr>
          <w:divsChild>
            <w:div w:id="165795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1877">
      <w:bodyDiv w:val="1"/>
      <w:marLeft w:val="0"/>
      <w:marRight w:val="0"/>
      <w:marTop w:val="0"/>
      <w:marBottom w:val="0"/>
      <w:divBdr>
        <w:top w:val="none" w:sz="0" w:space="0" w:color="auto"/>
        <w:left w:val="none" w:sz="0" w:space="0" w:color="auto"/>
        <w:bottom w:val="none" w:sz="0" w:space="0" w:color="auto"/>
        <w:right w:val="none" w:sz="0" w:space="0" w:color="auto"/>
      </w:divBdr>
      <w:divsChild>
        <w:div w:id="1936284744">
          <w:marLeft w:val="0"/>
          <w:marRight w:val="0"/>
          <w:marTop w:val="0"/>
          <w:marBottom w:val="0"/>
          <w:divBdr>
            <w:top w:val="none" w:sz="0" w:space="0" w:color="auto"/>
            <w:left w:val="none" w:sz="0" w:space="0" w:color="auto"/>
            <w:bottom w:val="none" w:sz="0" w:space="0" w:color="auto"/>
            <w:right w:val="none" w:sz="0" w:space="0" w:color="auto"/>
          </w:divBdr>
          <w:divsChild>
            <w:div w:id="1197234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163441">
      <w:bodyDiv w:val="1"/>
      <w:marLeft w:val="0"/>
      <w:marRight w:val="0"/>
      <w:marTop w:val="0"/>
      <w:marBottom w:val="0"/>
      <w:divBdr>
        <w:top w:val="none" w:sz="0" w:space="0" w:color="auto"/>
        <w:left w:val="none" w:sz="0" w:space="0" w:color="auto"/>
        <w:bottom w:val="none" w:sz="0" w:space="0" w:color="auto"/>
        <w:right w:val="none" w:sz="0" w:space="0" w:color="auto"/>
      </w:divBdr>
    </w:div>
    <w:div w:id="1831864357">
      <w:bodyDiv w:val="1"/>
      <w:marLeft w:val="0"/>
      <w:marRight w:val="0"/>
      <w:marTop w:val="0"/>
      <w:marBottom w:val="0"/>
      <w:divBdr>
        <w:top w:val="none" w:sz="0" w:space="0" w:color="auto"/>
        <w:left w:val="none" w:sz="0" w:space="0" w:color="auto"/>
        <w:bottom w:val="none" w:sz="0" w:space="0" w:color="auto"/>
        <w:right w:val="none" w:sz="0" w:space="0" w:color="auto"/>
      </w:divBdr>
      <w:divsChild>
        <w:div w:id="929656295">
          <w:marLeft w:val="0"/>
          <w:marRight w:val="0"/>
          <w:marTop w:val="0"/>
          <w:marBottom w:val="0"/>
          <w:divBdr>
            <w:top w:val="none" w:sz="0" w:space="0" w:color="auto"/>
            <w:left w:val="none" w:sz="0" w:space="0" w:color="auto"/>
            <w:bottom w:val="none" w:sz="0" w:space="0" w:color="auto"/>
            <w:right w:val="none" w:sz="0" w:space="0" w:color="auto"/>
          </w:divBdr>
          <w:divsChild>
            <w:div w:id="1660114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646231">
      <w:bodyDiv w:val="1"/>
      <w:marLeft w:val="0"/>
      <w:marRight w:val="0"/>
      <w:marTop w:val="0"/>
      <w:marBottom w:val="0"/>
      <w:divBdr>
        <w:top w:val="none" w:sz="0" w:space="0" w:color="auto"/>
        <w:left w:val="none" w:sz="0" w:space="0" w:color="auto"/>
        <w:bottom w:val="none" w:sz="0" w:space="0" w:color="auto"/>
        <w:right w:val="none" w:sz="0" w:space="0" w:color="auto"/>
      </w:divBdr>
    </w:div>
    <w:div w:id="1895116883">
      <w:bodyDiv w:val="1"/>
      <w:marLeft w:val="0"/>
      <w:marRight w:val="0"/>
      <w:marTop w:val="0"/>
      <w:marBottom w:val="0"/>
      <w:divBdr>
        <w:top w:val="none" w:sz="0" w:space="0" w:color="auto"/>
        <w:left w:val="none" w:sz="0" w:space="0" w:color="auto"/>
        <w:bottom w:val="none" w:sz="0" w:space="0" w:color="auto"/>
        <w:right w:val="none" w:sz="0" w:space="0" w:color="auto"/>
      </w:divBdr>
    </w:div>
    <w:div w:id="1990668278">
      <w:bodyDiv w:val="1"/>
      <w:marLeft w:val="0"/>
      <w:marRight w:val="0"/>
      <w:marTop w:val="0"/>
      <w:marBottom w:val="0"/>
      <w:divBdr>
        <w:top w:val="none" w:sz="0" w:space="0" w:color="auto"/>
        <w:left w:val="none" w:sz="0" w:space="0" w:color="auto"/>
        <w:bottom w:val="none" w:sz="0" w:space="0" w:color="auto"/>
        <w:right w:val="none" w:sz="0" w:space="0" w:color="auto"/>
      </w:divBdr>
    </w:div>
    <w:div w:id="2082749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20/10/relationships/intelligence" Target="intelligence2.xml"/><Relationship Id="rId3" Type="http://schemas.openxmlformats.org/officeDocument/2006/relationships/settings" Target="settings.xml"/><Relationship Id="rId7" Type="http://schemas.openxmlformats.org/officeDocument/2006/relationships/hyperlink" Target="https://www.compdata.de/aktuelle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compdata.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H:\Kunden\CompData_cf_pvt\Projektordner\A_Pressemitteilungen\PM_CompData_Vorlage_2024-XX-XX.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PM_CompData_Vorlage_2024-XX-XX.dotx</Template>
  <TotalTime>0</TotalTime>
  <Pages>2</Pages>
  <Words>565</Words>
  <Characters>4183</Characters>
  <Application>Microsoft Office Word</Application>
  <DocSecurity>0</DocSecurity>
  <Lines>34</Lines>
  <Paragraphs>9</Paragraphs>
  <ScaleCrop>false</ScaleCrop>
  <Company/>
  <LinksUpToDate>false</LinksUpToDate>
  <CharactersWithSpaces>4739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PM_CompData</dc:title>
  <dc:creator>Claudia Froehlich</dc:creator>
  <cp:lastModifiedBy>Claudia Froehlich - kommunikation.pur GmbH</cp:lastModifiedBy>
  <cp:revision>3</cp:revision>
  <dcterms:created xsi:type="dcterms:W3CDTF">2024-06-04T10:22:00Z</dcterms:created>
  <dcterms:modified xsi:type="dcterms:W3CDTF">2024-06-04T10:22:00Z</dcterms:modified>
</cp:coreProperties>
</file>