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CADCEEE" w14:textId="77777777" w:rsidR="00434F33" w:rsidRPr="00C01114" w:rsidRDefault="00434F33" w:rsidP="00C01114">
      <w:pPr>
        <w:rPr>
          <w:sz w:val="28"/>
        </w:rPr>
      </w:pPr>
      <w:bookmarkStart w:id="0" w:name="_Hlk94777002"/>
      <w:bookmarkEnd w:id="0"/>
      <w:r w:rsidRPr="00C01114">
        <w:rPr>
          <w:sz w:val="28"/>
        </w:rPr>
        <w:t>PRESSE</w:t>
      </w:r>
      <w:r w:rsidR="006E49F9" w:rsidRPr="00C01114">
        <w:rPr>
          <w:sz w:val="28"/>
        </w:rPr>
        <w:t>INFORMATION</w:t>
      </w:r>
    </w:p>
    <w:p w14:paraId="22E85129" w14:textId="77777777" w:rsidR="00434F33" w:rsidRDefault="00434F33" w:rsidP="00D36B23"/>
    <w:p w14:paraId="457E5D6C" w14:textId="77777777" w:rsidR="00434F33" w:rsidRPr="006F2598" w:rsidRDefault="00434F33" w:rsidP="00D36B23"/>
    <w:p w14:paraId="1D2D031E" w14:textId="77777777" w:rsidR="00A307EA" w:rsidRDefault="00A307EA" w:rsidP="7122A940">
      <w:pPr>
        <w:rPr>
          <w:sz w:val="28"/>
          <w:szCs w:val="28"/>
        </w:rPr>
      </w:pPr>
      <w:r w:rsidRPr="00A307EA">
        <w:rPr>
          <w:sz w:val="28"/>
          <w:szCs w:val="28"/>
        </w:rPr>
        <w:t xml:space="preserve">Erfolgreiches Geschäftsjahr 2023 für das System- und Softwarehaus aus Albstadt </w:t>
      </w:r>
    </w:p>
    <w:p w14:paraId="1BD45F8C" w14:textId="77777777" w:rsidR="00463ADE" w:rsidRDefault="00463ADE" w:rsidP="7122A940">
      <w:pPr>
        <w:rPr>
          <w:b/>
          <w:bCs/>
        </w:rPr>
      </w:pPr>
    </w:p>
    <w:p w14:paraId="3D6237B5" w14:textId="617FA673" w:rsidR="00D436F8" w:rsidRDefault="541A30CA" w:rsidP="7122A940">
      <w:pPr>
        <w:rPr>
          <w:b/>
          <w:bCs/>
        </w:rPr>
      </w:pPr>
      <w:r w:rsidRPr="00C772BC">
        <w:rPr>
          <w:b/>
          <w:bCs/>
        </w:rPr>
        <w:t xml:space="preserve">Albstadt, </w:t>
      </w:r>
      <w:r w:rsidR="00C772BC" w:rsidRPr="00C772BC">
        <w:rPr>
          <w:b/>
          <w:bCs/>
        </w:rPr>
        <w:t>11</w:t>
      </w:r>
      <w:r w:rsidR="00A07F42" w:rsidRPr="00C772BC">
        <w:rPr>
          <w:b/>
          <w:bCs/>
        </w:rPr>
        <w:t>.</w:t>
      </w:r>
      <w:r w:rsidR="009503A2" w:rsidRPr="00C772BC">
        <w:rPr>
          <w:b/>
          <w:bCs/>
        </w:rPr>
        <w:t>03</w:t>
      </w:r>
      <w:r w:rsidR="00A07F42" w:rsidRPr="00C772BC">
        <w:rPr>
          <w:b/>
          <w:bCs/>
        </w:rPr>
        <w:t>.202</w:t>
      </w:r>
      <w:r w:rsidR="0090733E" w:rsidRPr="00C772BC">
        <w:rPr>
          <w:b/>
          <w:bCs/>
        </w:rPr>
        <w:t>4</w:t>
      </w:r>
      <w:r w:rsidRPr="00C772BC">
        <w:rPr>
          <w:b/>
          <w:bCs/>
        </w:rPr>
        <w:t xml:space="preserve"> </w:t>
      </w:r>
      <w:r w:rsidR="00C772BC" w:rsidRPr="00C772BC">
        <w:rPr>
          <w:b/>
          <w:bCs/>
        </w:rPr>
        <w:t xml:space="preserve">– In einem wirtschaftlich herausfordernden Umfeld erzielte die CompData Computer GmbH erneut einen Gesamtumsatz von über 15 Millionen Euro und setzt damit den bisherigen Wachstumskurs fort. Als Digitalisierungspartner für </w:t>
      </w:r>
      <w:r w:rsidR="00C772BC" w:rsidRPr="002B68EE">
        <w:rPr>
          <w:b/>
          <w:bCs/>
        </w:rPr>
        <w:t>den Mittelstand</w:t>
      </w:r>
      <w:r w:rsidR="00C772BC" w:rsidRPr="00C772BC">
        <w:rPr>
          <w:b/>
          <w:bCs/>
        </w:rPr>
        <w:t xml:space="preserve"> setzt CompData auf sichere und innovative IT-Lösungen, die Unternehmen und deren Prozesse für die Zukunft sicher aufstellen.</w:t>
      </w:r>
    </w:p>
    <w:p w14:paraId="7BFFEDEC" w14:textId="77777777" w:rsidR="0022448A" w:rsidRPr="0022448A" w:rsidRDefault="0022448A" w:rsidP="00D36B23">
      <w:pPr>
        <w:rPr>
          <w:bCs/>
        </w:rPr>
      </w:pPr>
    </w:p>
    <w:p w14:paraId="306BC37B" w14:textId="3F8983B0" w:rsidR="00C772BC" w:rsidRPr="00C772BC" w:rsidRDefault="00C772BC" w:rsidP="00C772BC">
      <w:r w:rsidRPr="00C772BC">
        <w:t>„Für 2024 sind wir optimistisch und haben dies entsprechend ambitioniert in unserer Planung berücksichtigt. Mit über 80 Mitarbeitern sind wir ins neue Geschäftsjahr gestartet“, sagt Reiner Veit, geschäftsführender Gesellschafter der CompData Computer GmbH. Nahezu alle Produktkategorien und vertikalen Märkte entwickelten sich 2023 konstant weiter. Herausragend waren dabei die IT-Infrastruktur, IT-Security, die Anwendungen im ERP-Bereich und in der Zeit- und Personalwirtschaft. Die höheren Kosten in allen Bereichen wirken sich allerdings auf das trotzdem positive Betriebsergebnis aus.</w:t>
      </w:r>
    </w:p>
    <w:p w14:paraId="7E15BB24" w14:textId="7EDAA314" w:rsidR="009503A2" w:rsidRDefault="009503A2" w:rsidP="68EB9311"/>
    <w:p w14:paraId="250C3DDF" w14:textId="0609E91D" w:rsidR="00C772BC" w:rsidRPr="00C772BC" w:rsidRDefault="00C772BC" w:rsidP="00C772BC">
      <w:pPr>
        <w:rPr>
          <w:b/>
          <w:bCs/>
        </w:rPr>
      </w:pPr>
      <w:r w:rsidRPr="00C772BC">
        <w:rPr>
          <w:b/>
          <w:bCs/>
        </w:rPr>
        <w:t>Seit 1976 ist CompData der innovative Digitalisierungspartner für den Mittelstand.</w:t>
      </w:r>
    </w:p>
    <w:p w14:paraId="61AE5892" w14:textId="602696FD" w:rsidR="00C772BC" w:rsidRPr="00C772BC" w:rsidRDefault="00C772BC" w:rsidP="00C772BC">
      <w:r w:rsidRPr="00C772BC">
        <w:t>Als zukunftsorientierter IT-Dienstleister setzt das System- und Softwarehaus aus Albstadt ausschließlich auf IT-Lösungen für den Mittelstand, welche den Anforderungen der Zukunft gerecht werden. „Neue Produkte werden oder sind reif für den Markteinsatz; insofern sehen wir uns auch für das neue Jahr sehr gut aufgestellt. Das Portfolio ist unverändert innovativ. IT-Infrastruktur, IT-Security, betriebswirtschaftliche Anwendungen sind weiterhin die Schwerpunkte“, beschreibt Reiner Veit.</w:t>
      </w:r>
    </w:p>
    <w:p w14:paraId="0E982C42" w14:textId="495521AA" w:rsidR="007C7B04" w:rsidRDefault="007C7B04" w:rsidP="68EB9311"/>
    <w:p w14:paraId="7CD801A8" w14:textId="77777777" w:rsidR="00F75F52" w:rsidRPr="00F75F52" w:rsidRDefault="00F75F52" w:rsidP="00F75F52">
      <w:pPr>
        <w:rPr>
          <w:b/>
          <w:bCs/>
        </w:rPr>
      </w:pPr>
      <w:r w:rsidRPr="00F75F52">
        <w:rPr>
          <w:b/>
          <w:bCs/>
        </w:rPr>
        <w:t>Kontinuierliche Weiterentwicklung und Investition in Kompetenzen </w:t>
      </w:r>
    </w:p>
    <w:p w14:paraId="05C4793B" w14:textId="2F263D61" w:rsidR="00F75F52" w:rsidRPr="00F75F52" w:rsidRDefault="00F75F52" w:rsidP="00F75F52">
      <w:r w:rsidRPr="00F75F52">
        <w:t>Reiner Veit blickt auf das neue Geschäftsjahr: „Unsere Kunden können sich auch im Jahr 2024 auf uns als stabilen, kompetenten und zuverlässigen Partner verlassen. Wir haben uns personell weiter verstärkt, um der wachsenden Zahl von Kunden weiterhin einen erstklassigen Service bieten zu können.“ Ein Schwerpunkt liegt außerdem auf der beständigen Weiterentwicklung der über 80 Mitarbeitern durch hochwertige Aus- und Weiterbildungsmaßnahmen. Die Investitionen des Unternehmens in Weiterbildungsmaßnahmen im fünfstelligen Bereich pro Jahr unterstreichen diesen Anspruch.</w:t>
      </w:r>
    </w:p>
    <w:p w14:paraId="565D4AA0" w14:textId="77777777" w:rsidR="00495FD4" w:rsidRPr="00F75F52" w:rsidRDefault="00495FD4" w:rsidP="00495FD4"/>
    <w:p w14:paraId="5404B42A" w14:textId="77777777" w:rsidR="00D128E4" w:rsidRPr="00D90943" w:rsidRDefault="00596D6C" w:rsidP="00D36B23">
      <w:bookmarkStart w:id="1" w:name="_Hlk64627249"/>
      <w:r w:rsidRPr="00D90943">
        <w:t>Weitere a</w:t>
      </w:r>
      <w:r w:rsidR="00D128E4" w:rsidRPr="00D90943">
        <w:t xml:space="preserve">ktuelle Themen und Infos unter </w:t>
      </w:r>
      <w:hyperlink r:id="rId7" w:history="1">
        <w:r w:rsidR="00D128E4" w:rsidRPr="00D90943">
          <w:rPr>
            <w:rStyle w:val="Hyperlink"/>
            <w:rFonts w:ascii="Arial" w:hAnsi="Arial"/>
            <w:color w:val="auto"/>
            <w:sz w:val="20"/>
            <w:szCs w:val="20"/>
          </w:rPr>
          <w:t>https://www.compdata.de/aktuelles/</w:t>
        </w:r>
      </w:hyperlink>
      <w:r w:rsidR="00D128E4" w:rsidRPr="00D90943">
        <w:t xml:space="preserve">. </w:t>
      </w:r>
    </w:p>
    <w:bookmarkEnd w:id="1"/>
    <w:p w14:paraId="53809981" w14:textId="77777777" w:rsidR="00D128E4" w:rsidRDefault="00D128E4" w:rsidP="00D36B23"/>
    <w:p w14:paraId="078DD96F" w14:textId="77777777" w:rsidR="00596D6C" w:rsidRPr="00596D6C" w:rsidRDefault="00596D6C" w:rsidP="7122A940">
      <w:pPr>
        <w:rPr>
          <w:b/>
          <w:bCs/>
        </w:rPr>
      </w:pPr>
      <w:r w:rsidRPr="00596D6C">
        <w:rPr>
          <w:b/>
          <w:bCs/>
        </w:rPr>
        <w:t>Bildmaterial</w:t>
      </w:r>
    </w:p>
    <w:p w14:paraId="36A588EB" w14:textId="20466BA8" w:rsidR="00D90943" w:rsidRDefault="006E173F" w:rsidP="00D36B23">
      <w:r>
        <w:rPr>
          <w:noProof/>
        </w:rPr>
        <w:drawing>
          <wp:inline distT="0" distB="0" distL="0" distR="0" wp14:anchorId="5C9DF54E" wp14:editId="33BD8A25">
            <wp:extent cx="1440000" cy="962857"/>
            <wp:effectExtent l="0" t="0" r="8255" b="8890"/>
            <wp:docPr id="342585273" name="Grafik 1" descr="Ein Bild, das Person, Kleidung, Menschliches Gesicht, Lächel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585273" name="Grafik 1" descr="Ein Bild, das Person, Kleidung, Menschliches Gesicht, Lächeln enthält.&#10;&#10;Automatisch generierte Beschreibung"/>
                    <pic:cNvPicPr/>
                  </pic:nvPicPr>
                  <pic:blipFill>
                    <a:blip r:embed="rId8"/>
                    <a:stretch>
                      <a:fillRect/>
                    </a:stretch>
                  </pic:blipFill>
                  <pic:spPr>
                    <a:xfrm>
                      <a:off x="0" y="0"/>
                      <a:ext cx="1440000" cy="962857"/>
                    </a:xfrm>
                    <a:prstGeom prst="rect">
                      <a:avLst/>
                    </a:prstGeom>
                  </pic:spPr>
                </pic:pic>
              </a:graphicData>
            </a:graphic>
          </wp:inline>
        </w:drawing>
      </w:r>
      <w:r w:rsidR="009D18DD" w:rsidRPr="009D18DD">
        <w:t>Pressefoto-CompData-Jahresbilanz-2023.jpg</w:t>
      </w:r>
    </w:p>
    <w:p w14:paraId="34B084CE" w14:textId="2B90B8E9" w:rsidR="009D18DD" w:rsidRDefault="009D18DD" w:rsidP="009D18DD">
      <w:r w:rsidRPr="009D18DD">
        <w:t xml:space="preserve">Erfolgreiches Geschäftsjahr 2023 </w:t>
      </w:r>
      <w:r>
        <w:t>für CompData (v.l.n.r.: Alexandra Krebs, Personalwesen, Reiner Veit, geschäftsführender Gesellschafter, Henning Hauschel, Leiter Organisation und IT sowie Prokurist)</w:t>
      </w:r>
    </w:p>
    <w:p w14:paraId="60F4C98F" w14:textId="3D7A31AD" w:rsidR="00F75F52" w:rsidRDefault="00F75F52" w:rsidP="00D36B23">
      <w:pPr>
        <w:rPr>
          <w:highlight w:val="yellow"/>
        </w:rPr>
      </w:pPr>
      <w:r>
        <w:rPr>
          <w:noProof/>
        </w:rPr>
        <w:drawing>
          <wp:inline distT="0" distB="0" distL="0" distR="0" wp14:anchorId="2F152C52" wp14:editId="02FCCE0C">
            <wp:extent cx="1440000" cy="1037480"/>
            <wp:effectExtent l="0" t="0" r="8255" b="0"/>
            <wp:docPr id="929258715" name="Grafik 1" descr="Ein Bild, das Kleidung, Person, Mann, Shir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9258715" name="Grafik 1" descr="Ein Bild, das Kleidung, Person, Mann, Shirt enthält.&#10;&#10;Automatisch generierte Beschreibung"/>
                    <pic:cNvPicPr/>
                  </pic:nvPicPr>
                  <pic:blipFill>
                    <a:blip r:embed="rId9"/>
                    <a:stretch>
                      <a:fillRect/>
                    </a:stretch>
                  </pic:blipFill>
                  <pic:spPr>
                    <a:xfrm>
                      <a:off x="0" y="0"/>
                      <a:ext cx="1440000" cy="1037480"/>
                    </a:xfrm>
                    <a:prstGeom prst="rect">
                      <a:avLst/>
                    </a:prstGeom>
                  </pic:spPr>
                </pic:pic>
              </a:graphicData>
            </a:graphic>
          </wp:inline>
        </w:drawing>
      </w:r>
      <w:r w:rsidR="009D18DD" w:rsidRPr="009D18DD">
        <w:t>Pressefoto-CompData-Reiner-Veit-2023-00476.jpg</w:t>
      </w:r>
    </w:p>
    <w:p w14:paraId="078279AA" w14:textId="77777777" w:rsidR="00DE22C4" w:rsidRDefault="00DE22C4" w:rsidP="00D36B23"/>
    <w:p w14:paraId="33821D84" w14:textId="77777777" w:rsidR="008E0524" w:rsidRPr="00D36B23" w:rsidRDefault="008E0524" w:rsidP="008E0524">
      <w:pPr>
        <w:rPr>
          <w:b/>
        </w:rPr>
      </w:pPr>
      <w:bookmarkStart w:id="2" w:name="_Hlk61949187"/>
      <w:r w:rsidRPr="00D36B23">
        <w:rPr>
          <w:b/>
        </w:rPr>
        <w:t xml:space="preserve">Das Unternehmen CompData </w:t>
      </w:r>
    </w:p>
    <w:p w14:paraId="21B3119E" w14:textId="77777777" w:rsidR="008E0524" w:rsidRDefault="0090733E" w:rsidP="008E0524">
      <w:r w:rsidRPr="0090733E">
        <w:t xml:space="preserve">CompData ist kompetenter und innovativer IT-Partner mittelständischer Unternehmen, der Kunden zukunftsfähige IT-Technologien mit hohem Nutzen bietet. Mit 47 Jahren Erfahrung betreut das System- und Softwarehaus rund 1.000 Kunden im deutschsprachigen Raum. Das Portfolio umfasst ganzheitliche IT-Beratung, die zuverlässige Betreuung mit professioneller Hardware und vollständig vernetzter Software sowie IT-Security-Lösungen, für sichere und effiziente digitale Prozesse. Seit über 40 Jahren bietet CompData spezialisierte IT-Lösungen für Bäckereien und ist seither einer der stärksten IT-Partner der Branche. CompData vertieft die Expertise seines knapp 90 Mitarbeiter starken Teams durch kontinuierliche Weiterbildung und Zertifizierungen bei marktführenden Partnern. </w:t>
      </w:r>
      <w:hyperlink r:id="rId10" w:history="1">
        <w:r w:rsidRPr="00B470F7">
          <w:rPr>
            <w:rStyle w:val="Hyperlink"/>
            <w:rFonts w:ascii="Arial" w:hAnsi="Arial"/>
            <w:sz w:val="20"/>
            <w:szCs w:val="20"/>
          </w:rPr>
          <w:t>www.compdata.de</w:t>
        </w:r>
      </w:hyperlink>
      <w:r>
        <w:t xml:space="preserve"> </w:t>
      </w:r>
    </w:p>
    <w:bookmarkEnd w:id="2"/>
    <w:p w14:paraId="6DB7AADE" w14:textId="77777777" w:rsidR="000059AA" w:rsidRPr="003C239E" w:rsidRDefault="00D05531" w:rsidP="00D36B23">
      <w:r>
        <w:rPr>
          <w:noProof/>
        </w:rPr>
        <mc:AlternateContent>
          <mc:Choice Requires="wps">
            <w:drawing>
              <wp:anchor distT="0" distB="0" distL="114300" distR="114300" simplePos="0" relativeHeight="251657728" behindDoc="0" locked="0" layoutInCell="1" allowOverlap="1" wp14:anchorId="52653643" wp14:editId="0FDF9CEF">
                <wp:simplePos x="0" y="0"/>
                <wp:positionH relativeFrom="column">
                  <wp:posOffset>0</wp:posOffset>
                </wp:positionH>
                <wp:positionV relativeFrom="paragraph">
                  <wp:posOffset>92710</wp:posOffset>
                </wp:positionV>
                <wp:extent cx="2411730" cy="635"/>
                <wp:effectExtent l="9525" t="6985" r="7620" b="11430"/>
                <wp:wrapNone/>
                <wp:docPr id="2"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1173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C8CC7B" id="Line 4"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0,7.3pt" to="189.9pt,7.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uwRsgEAAEoDAAAOAAAAZHJzL2Uyb0RvYy54bWysU02P2yAQvVfqf0DcG8fZZttacfaQ7fay&#10;bSPt9gdMANuowCCGxM6/L7BO+nWr6gOC+Xjz5s14czdZw04qkEbX8nqx5Ew5gVK7vuXfnh/evOeM&#10;IjgJBp1q+VkRv9u+frUZfaNWOKCRKrAE4qgZfcuHGH1TVSQGZYEW6JVLzg6DhZieoa9kgDGhW1Ot&#10;lsvbasQgfUChiJL1/sXJtwW/65SIX7uOVGSm5YlbLGco5yGf1XYDTR/AD1rMNOAfWFjQLhW9Qt1D&#10;BHYM+i8oq0VAwi4uBNoKu04LVXpI3dTLP7p5GsCr0ksSh/xVJvp/sOLLaef2IVMXk3vyjyi+E3O4&#10;G8D1qhB4Pvs0uDpLVY2emmtKfpDfB3YYP6NMMXCMWFSYumAzZOqPTUXs81VsNUUmknH1tq7f3aSZ&#10;iOS7vVkXfGguqT5Q/KTQsnxpudEuKwENnB4pZirQXEKy2eGDNqZM0zg2tvzDerUuCYRGy+zMYRT6&#10;w84EdoK8D+Wb6/4WFvDoZAEbFMiP8z2CNi/3VNy4WY6sQF43ag4oz/twkSkNrLCclytvxK/vkv3z&#10;F9j+AAAA//8DAFBLAwQUAAYACAAAACEAmVxTktsAAAAGAQAADwAAAGRycy9kb3ducmV2LnhtbEyP&#10;QU/CQBCF7yb+h82YeCGyFQxo6ZYYtTcvoMbr0B3bhu5s6S5Q/fUOJzjOey9vvpctB9eqA/Wh8Wzg&#10;fpyAIi69bbgy8PlR3D2CChHZYuuZDPxSgGV+fZVhav2RV3RYx0pJCYcUDdQxdqnWoazJYRj7jli8&#10;H987jHL2lbY9HqXctXqSJDPtsGH5UGNHLzWV2/XeGQjFF+2Kv1E5Sr6nlafJ7vX9DY25vRmeF6Ai&#10;DfEchhO+oEMuTBu/ZxtUa0CGRFEfZqDEnc6fZMjmJMxB55m+xM//AQAA//8DAFBLAQItABQABgAI&#10;AAAAIQC2gziS/gAAAOEBAAATAAAAAAAAAAAAAAAAAAAAAABbQ29udGVudF9UeXBlc10ueG1sUEsB&#10;Ai0AFAAGAAgAAAAhADj9If/WAAAAlAEAAAsAAAAAAAAAAAAAAAAALwEAAF9yZWxzLy5yZWxzUEsB&#10;Ai0AFAAGAAgAAAAhAISu7BGyAQAASgMAAA4AAAAAAAAAAAAAAAAALgIAAGRycy9lMm9Eb2MueG1s&#10;UEsBAi0AFAAGAAgAAAAhAJlcU5LbAAAABgEAAA8AAAAAAAAAAAAAAAAADAQAAGRycy9kb3ducmV2&#10;LnhtbFBLBQYAAAAABAAEAPMAAAAUBQAAAAA=&#10;"/>
            </w:pict>
          </mc:Fallback>
        </mc:AlternateContent>
      </w:r>
    </w:p>
    <w:p w14:paraId="3A230A00" w14:textId="77777777" w:rsidR="000059AA" w:rsidRPr="00D36B23" w:rsidRDefault="000059AA" w:rsidP="00D36B23">
      <w:pPr>
        <w:rPr>
          <w:b/>
          <w:sz w:val="16"/>
        </w:rPr>
      </w:pPr>
      <w:r w:rsidRPr="00D36B23">
        <w:rPr>
          <w:b/>
          <w:sz w:val="16"/>
        </w:rPr>
        <w:t>Weitere Informationen und Bildmaterial können Sie gerne anfordern bei:</w:t>
      </w:r>
    </w:p>
    <w:p w14:paraId="6D436582" w14:textId="77777777" w:rsidR="00272F5F" w:rsidRPr="00D36B23" w:rsidRDefault="00272F5F" w:rsidP="00D36B23">
      <w:pPr>
        <w:rPr>
          <w:sz w:val="16"/>
        </w:rPr>
      </w:pPr>
      <w:r w:rsidRPr="00D36B23">
        <w:rPr>
          <w:sz w:val="16"/>
        </w:rPr>
        <w:t>kommunikation.pur</w:t>
      </w:r>
      <w:r w:rsidR="006E28E4">
        <w:rPr>
          <w:sz w:val="16"/>
        </w:rPr>
        <w:t xml:space="preserve"> GmbH</w:t>
      </w:r>
      <w:r w:rsidRPr="00D36B23">
        <w:rPr>
          <w:sz w:val="16"/>
        </w:rPr>
        <w:t>, Claudia Fröhlich, Sendlinger Straße 3</w:t>
      </w:r>
      <w:r w:rsidR="001C1923">
        <w:rPr>
          <w:sz w:val="16"/>
        </w:rPr>
        <w:t>1</w:t>
      </w:r>
      <w:r w:rsidRPr="00D36B23">
        <w:rPr>
          <w:sz w:val="16"/>
        </w:rPr>
        <w:t>, 80331 München</w:t>
      </w:r>
    </w:p>
    <w:p w14:paraId="4D9A1F51" w14:textId="77777777" w:rsidR="00CD3E9B" w:rsidRPr="00D36B23" w:rsidRDefault="00272F5F" w:rsidP="00D36B23">
      <w:pPr>
        <w:rPr>
          <w:sz w:val="16"/>
        </w:rPr>
      </w:pPr>
      <w:r w:rsidRPr="00D36B23">
        <w:rPr>
          <w:sz w:val="16"/>
        </w:rPr>
        <w:t>Telefon: +49.89.23 23 63 49, Fax: +49.89.23 23 63 51, E-Mail: froehlich@kommunikationpur.com</w:t>
      </w:r>
    </w:p>
    <w:sectPr w:rsidR="00CD3E9B" w:rsidRPr="00D36B23" w:rsidSect="00044B3B">
      <w:headerReference w:type="default" r:id="rId11"/>
      <w:pgSz w:w="11906" w:h="16838"/>
      <w:pgMar w:top="2516"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5601291" w14:textId="77777777" w:rsidR="00044B3B" w:rsidRDefault="00044B3B" w:rsidP="00D36B23">
      <w:r>
        <w:separator/>
      </w:r>
    </w:p>
  </w:endnote>
  <w:endnote w:type="continuationSeparator" w:id="0">
    <w:p w14:paraId="295B426A" w14:textId="77777777" w:rsidR="00044B3B" w:rsidRDefault="00044B3B" w:rsidP="00D36B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FA9302C" w14:textId="77777777" w:rsidR="00044B3B" w:rsidRDefault="00044B3B" w:rsidP="00D36B23">
      <w:r>
        <w:separator/>
      </w:r>
    </w:p>
  </w:footnote>
  <w:footnote w:type="continuationSeparator" w:id="0">
    <w:p w14:paraId="66D65E01" w14:textId="77777777" w:rsidR="00044B3B" w:rsidRDefault="00044B3B" w:rsidP="00D36B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9ADA2" w14:textId="77777777" w:rsidR="00060D65" w:rsidRDefault="00954777" w:rsidP="00D36B23">
    <w:pPr>
      <w:pStyle w:val="Kopfzeile"/>
    </w:pPr>
    <w:r>
      <w:rPr>
        <w:noProof/>
      </w:rPr>
      <w:drawing>
        <wp:inline distT="0" distB="0" distL="0" distR="0" wp14:anchorId="20F8DDD4" wp14:editId="0662BF66">
          <wp:extent cx="2182091" cy="581524"/>
          <wp:effectExtent l="0" t="0" r="0" b="0"/>
          <wp:docPr id="3" name="Grafik 3" descr="H:\Kunden\CompData_sg_cf\Kundenordner\Logo\2016_NEU\Logo_COMPDATA_NEU\Compdata_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Kunden\CompData_sg_cf\Kundenordner\Logo\2016_NEU\Logo_COMPDATA_NEU\Compdata_Logo.png"/>
                  <pic:cNvPicPr>
                    <a:picLocks noChangeAspect="1" noChangeArrowheads="1"/>
                  </pic:cNvPicPr>
                </pic:nvPicPr>
                <pic:blipFill rotWithShape="1">
                  <a:blip r:embed="rId1">
                    <a:extLst>
                      <a:ext uri="{28A0092B-C50C-407E-A947-70E740481C1C}">
                        <a14:useLocalDpi xmlns:a14="http://schemas.microsoft.com/office/drawing/2010/main" val="0"/>
                      </a:ext>
                    </a:extLst>
                  </a:blip>
                  <a:srcRect l="2174"/>
                  <a:stretch/>
                </pic:blipFill>
                <pic:spPr bwMode="auto">
                  <a:xfrm>
                    <a:off x="0" y="0"/>
                    <a:ext cx="2183478" cy="581894"/>
                  </a:xfrm>
                  <a:prstGeom prst="rect">
                    <a:avLst/>
                  </a:prstGeom>
                  <a:noFill/>
                  <a:ln>
                    <a:noFill/>
                  </a:ln>
                  <a:extLst>
                    <a:ext uri="{53640926-AAD7-44D8-BBD7-CCE9431645EC}">
                      <a14:shadowObscured xmlns:a14="http://schemas.microsoft.com/office/drawing/2010/main"/>
                    </a:ext>
                  </a:extLst>
                </pic:spPr>
              </pic:pic>
            </a:graphicData>
          </a:graphic>
        </wp:inline>
      </w:drawing>
    </w:r>
  </w:p>
  <w:p w14:paraId="2FF70634" w14:textId="77777777" w:rsidR="00060D65" w:rsidRDefault="00060D65" w:rsidP="00D36B23">
    <w:pPr>
      <w:pStyle w:val="Kopfzeile"/>
    </w:pPr>
  </w:p>
  <w:p w14:paraId="32B5D760" w14:textId="77777777" w:rsidR="00060D65" w:rsidRDefault="00060D65" w:rsidP="00D36B23">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6A6D9D"/>
    <w:multiLevelType w:val="multilevel"/>
    <w:tmpl w:val="F20085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58172502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44B3B"/>
    <w:rsid w:val="0000265C"/>
    <w:rsid w:val="000059AA"/>
    <w:rsid w:val="00007790"/>
    <w:rsid w:val="00012A03"/>
    <w:rsid w:val="000173BC"/>
    <w:rsid w:val="00017FA5"/>
    <w:rsid w:val="000213DD"/>
    <w:rsid w:val="00024C33"/>
    <w:rsid w:val="00034218"/>
    <w:rsid w:val="00044B3B"/>
    <w:rsid w:val="00044B7F"/>
    <w:rsid w:val="00051AF0"/>
    <w:rsid w:val="0005335A"/>
    <w:rsid w:val="000548BE"/>
    <w:rsid w:val="00060D65"/>
    <w:rsid w:val="00060F26"/>
    <w:rsid w:val="000615F8"/>
    <w:rsid w:val="00061EE1"/>
    <w:rsid w:val="00064D0D"/>
    <w:rsid w:val="00070B51"/>
    <w:rsid w:val="0007132C"/>
    <w:rsid w:val="00071A1C"/>
    <w:rsid w:val="00082181"/>
    <w:rsid w:val="000832EA"/>
    <w:rsid w:val="0009608A"/>
    <w:rsid w:val="000A20EB"/>
    <w:rsid w:val="000A3424"/>
    <w:rsid w:val="000B1C2B"/>
    <w:rsid w:val="000B3974"/>
    <w:rsid w:val="000B3F78"/>
    <w:rsid w:val="000C0321"/>
    <w:rsid w:val="000C26AF"/>
    <w:rsid w:val="000C3C37"/>
    <w:rsid w:val="000D1371"/>
    <w:rsid w:val="000D29B6"/>
    <w:rsid w:val="000D3E8D"/>
    <w:rsid w:val="000E0200"/>
    <w:rsid w:val="00104F0D"/>
    <w:rsid w:val="001075DC"/>
    <w:rsid w:val="00111648"/>
    <w:rsid w:val="00113B3D"/>
    <w:rsid w:val="00123B0F"/>
    <w:rsid w:val="00125B97"/>
    <w:rsid w:val="00134373"/>
    <w:rsid w:val="0013547E"/>
    <w:rsid w:val="001359CA"/>
    <w:rsid w:val="0014311E"/>
    <w:rsid w:val="00144FAE"/>
    <w:rsid w:val="001519D0"/>
    <w:rsid w:val="00152DA5"/>
    <w:rsid w:val="00152DEC"/>
    <w:rsid w:val="00153AF5"/>
    <w:rsid w:val="00154B5C"/>
    <w:rsid w:val="00167921"/>
    <w:rsid w:val="00171FDC"/>
    <w:rsid w:val="00182837"/>
    <w:rsid w:val="0018298C"/>
    <w:rsid w:val="00183A7F"/>
    <w:rsid w:val="0018758E"/>
    <w:rsid w:val="0019647B"/>
    <w:rsid w:val="001969BF"/>
    <w:rsid w:val="00196DC6"/>
    <w:rsid w:val="001A3253"/>
    <w:rsid w:val="001C1923"/>
    <w:rsid w:val="001C6CD4"/>
    <w:rsid w:val="001E2AA7"/>
    <w:rsid w:val="001E44C5"/>
    <w:rsid w:val="001E50E3"/>
    <w:rsid w:val="001F3552"/>
    <w:rsid w:val="002023F2"/>
    <w:rsid w:val="00202EC9"/>
    <w:rsid w:val="002046E1"/>
    <w:rsid w:val="00206ED9"/>
    <w:rsid w:val="00207EF6"/>
    <w:rsid w:val="00210269"/>
    <w:rsid w:val="00213EEE"/>
    <w:rsid w:val="0022448A"/>
    <w:rsid w:val="00226478"/>
    <w:rsid w:val="00232173"/>
    <w:rsid w:val="00233D82"/>
    <w:rsid w:val="002559BB"/>
    <w:rsid w:val="00257C74"/>
    <w:rsid w:val="002627FF"/>
    <w:rsid w:val="00272A8B"/>
    <w:rsid w:val="00272F5F"/>
    <w:rsid w:val="002746D7"/>
    <w:rsid w:val="002811FB"/>
    <w:rsid w:val="00293150"/>
    <w:rsid w:val="00296668"/>
    <w:rsid w:val="00296A14"/>
    <w:rsid w:val="00297F93"/>
    <w:rsid w:val="002A16F2"/>
    <w:rsid w:val="002A4DA9"/>
    <w:rsid w:val="002A7BBE"/>
    <w:rsid w:val="002B4F02"/>
    <w:rsid w:val="002B68EE"/>
    <w:rsid w:val="002C09A7"/>
    <w:rsid w:val="002C3635"/>
    <w:rsid w:val="002C3FA8"/>
    <w:rsid w:val="002D6726"/>
    <w:rsid w:val="002D740E"/>
    <w:rsid w:val="002E3F59"/>
    <w:rsid w:val="002E4F48"/>
    <w:rsid w:val="002F2239"/>
    <w:rsid w:val="002F3CAA"/>
    <w:rsid w:val="002F427B"/>
    <w:rsid w:val="00305669"/>
    <w:rsid w:val="0032089B"/>
    <w:rsid w:val="00323953"/>
    <w:rsid w:val="003244DC"/>
    <w:rsid w:val="00330589"/>
    <w:rsid w:val="00331938"/>
    <w:rsid w:val="00332B3A"/>
    <w:rsid w:val="00343081"/>
    <w:rsid w:val="003447BC"/>
    <w:rsid w:val="003503FB"/>
    <w:rsid w:val="00357A14"/>
    <w:rsid w:val="00360117"/>
    <w:rsid w:val="00362272"/>
    <w:rsid w:val="00363785"/>
    <w:rsid w:val="0036699D"/>
    <w:rsid w:val="00366CDA"/>
    <w:rsid w:val="003710F9"/>
    <w:rsid w:val="00381664"/>
    <w:rsid w:val="003850E0"/>
    <w:rsid w:val="00387090"/>
    <w:rsid w:val="00390276"/>
    <w:rsid w:val="00391019"/>
    <w:rsid w:val="003A3949"/>
    <w:rsid w:val="003B2859"/>
    <w:rsid w:val="003B5E60"/>
    <w:rsid w:val="003C239E"/>
    <w:rsid w:val="003D03B3"/>
    <w:rsid w:val="003D1B19"/>
    <w:rsid w:val="003D2297"/>
    <w:rsid w:val="003D5DE1"/>
    <w:rsid w:val="003E5372"/>
    <w:rsid w:val="003E660E"/>
    <w:rsid w:val="003F61D2"/>
    <w:rsid w:val="004071B6"/>
    <w:rsid w:val="004072C6"/>
    <w:rsid w:val="00410269"/>
    <w:rsid w:val="004112CF"/>
    <w:rsid w:val="00416D31"/>
    <w:rsid w:val="00417C82"/>
    <w:rsid w:val="00421336"/>
    <w:rsid w:val="00424521"/>
    <w:rsid w:val="004259C3"/>
    <w:rsid w:val="00431036"/>
    <w:rsid w:val="00432E2C"/>
    <w:rsid w:val="00434F33"/>
    <w:rsid w:val="0043638C"/>
    <w:rsid w:val="00450028"/>
    <w:rsid w:val="00452F21"/>
    <w:rsid w:val="0045508B"/>
    <w:rsid w:val="00463ADE"/>
    <w:rsid w:val="00470F93"/>
    <w:rsid w:val="0047117A"/>
    <w:rsid w:val="00472BD9"/>
    <w:rsid w:val="00495FD4"/>
    <w:rsid w:val="00497D8C"/>
    <w:rsid w:val="004A15DB"/>
    <w:rsid w:val="004A5C60"/>
    <w:rsid w:val="004A798C"/>
    <w:rsid w:val="004B1203"/>
    <w:rsid w:val="004B603B"/>
    <w:rsid w:val="004D0E61"/>
    <w:rsid w:val="004D25E1"/>
    <w:rsid w:val="004E5D7E"/>
    <w:rsid w:val="004E6FF7"/>
    <w:rsid w:val="00500910"/>
    <w:rsid w:val="00501A49"/>
    <w:rsid w:val="00501AFF"/>
    <w:rsid w:val="0050209F"/>
    <w:rsid w:val="00502E14"/>
    <w:rsid w:val="005072A0"/>
    <w:rsid w:val="00507F31"/>
    <w:rsid w:val="005136D9"/>
    <w:rsid w:val="00513735"/>
    <w:rsid w:val="0052126F"/>
    <w:rsid w:val="005245D4"/>
    <w:rsid w:val="00525628"/>
    <w:rsid w:val="0052582B"/>
    <w:rsid w:val="00525839"/>
    <w:rsid w:val="005273AA"/>
    <w:rsid w:val="005365AD"/>
    <w:rsid w:val="005424C3"/>
    <w:rsid w:val="00553006"/>
    <w:rsid w:val="00553C91"/>
    <w:rsid w:val="00554812"/>
    <w:rsid w:val="00554FE9"/>
    <w:rsid w:val="00556162"/>
    <w:rsid w:val="00563F5A"/>
    <w:rsid w:val="00564FAC"/>
    <w:rsid w:val="00566E1C"/>
    <w:rsid w:val="00570F68"/>
    <w:rsid w:val="005750BD"/>
    <w:rsid w:val="00582319"/>
    <w:rsid w:val="00583147"/>
    <w:rsid w:val="00584A77"/>
    <w:rsid w:val="00590AE5"/>
    <w:rsid w:val="005913E9"/>
    <w:rsid w:val="00593F46"/>
    <w:rsid w:val="00596D6C"/>
    <w:rsid w:val="005A1FB8"/>
    <w:rsid w:val="005A6E9C"/>
    <w:rsid w:val="005A7BF5"/>
    <w:rsid w:val="005B347E"/>
    <w:rsid w:val="005B3F68"/>
    <w:rsid w:val="005B5646"/>
    <w:rsid w:val="005C0975"/>
    <w:rsid w:val="005C4EE0"/>
    <w:rsid w:val="005C681A"/>
    <w:rsid w:val="005D37F0"/>
    <w:rsid w:val="005E139C"/>
    <w:rsid w:val="005E1E33"/>
    <w:rsid w:val="006002F5"/>
    <w:rsid w:val="00600ED3"/>
    <w:rsid w:val="00603A0A"/>
    <w:rsid w:val="006063F0"/>
    <w:rsid w:val="00607525"/>
    <w:rsid w:val="00611D3E"/>
    <w:rsid w:val="00625F52"/>
    <w:rsid w:val="00630088"/>
    <w:rsid w:val="00635C36"/>
    <w:rsid w:val="0063778F"/>
    <w:rsid w:val="00641054"/>
    <w:rsid w:val="00641CFD"/>
    <w:rsid w:val="00653E88"/>
    <w:rsid w:val="0065664C"/>
    <w:rsid w:val="00662DEC"/>
    <w:rsid w:val="00665C99"/>
    <w:rsid w:val="006721ED"/>
    <w:rsid w:val="0067644A"/>
    <w:rsid w:val="006837CE"/>
    <w:rsid w:val="00684DB4"/>
    <w:rsid w:val="00685C83"/>
    <w:rsid w:val="006917D7"/>
    <w:rsid w:val="00693438"/>
    <w:rsid w:val="006937AF"/>
    <w:rsid w:val="006944FC"/>
    <w:rsid w:val="006950E2"/>
    <w:rsid w:val="006A1389"/>
    <w:rsid w:val="006A3259"/>
    <w:rsid w:val="006A4A9F"/>
    <w:rsid w:val="006C09E3"/>
    <w:rsid w:val="006C4D32"/>
    <w:rsid w:val="006D0296"/>
    <w:rsid w:val="006D1943"/>
    <w:rsid w:val="006D4E6F"/>
    <w:rsid w:val="006E173F"/>
    <w:rsid w:val="006E28E4"/>
    <w:rsid w:val="006E3761"/>
    <w:rsid w:val="006E49F9"/>
    <w:rsid w:val="006F5225"/>
    <w:rsid w:val="006F71FC"/>
    <w:rsid w:val="006F727B"/>
    <w:rsid w:val="00721FBF"/>
    <w:rsid w:val="00723318"/>
    <w:rsid w:val="0073020D"/>
    <w:rsid w:val="0073091A"/>
    <w:rsid w:val="00731144"/>
    <w:rsid w:val="00746928"/>
    <w:rsid w:val="00746A3E"/>
    <w:rsid w:val="007477EF"/>
    <w:rsid w:val="007479D7"/>
    <w:rsid w:val="00755161"/>
    <w:rsid w:val="007555A7"/>
    <w:rsid w:val="007759AB"/>
    <w:rsid w:val="00784853"/>
    <w:rsid w:val="00785D24"/>
    <w:rsid w:val="0078681F"/>
    <w:rsid w:val="0079151E"/>
    <w:rsid w:val="00793557"/>
    <w:rsid w:val="007955EE"/>
    <w:rsid w:val="007A0207"/>
    <w:rsid w:val="007A2BEF"/>
    <w:rsid w:val="007B063D"/>
    <w:rsid w:val="007B1E74"/>
    <w:rsid w:val="007B733F"/>
    <w:rsid w:val="007C1D6F"/>
    <w:rsid w:val="007C2E51"/>
    <w:rsid w:val="007C5C4A"/>
    <w:rsid w:val="007C7B04"/>
    <w:rsid w:val="007D0D5F"/>
    <w:rsid w:val="00801AB8"/>
    <w:rsid w:val="008021C0"/>
    <w:rsid w:val="00812B6D"/>
    <w:rsid w:val="0082215C"/>
    <w:rsid w:val="00823D5F"/>
    <w:rsid w:val="00824706"/>
    <w:rsid w:val="00827AEC"/>
    <w:rsid w:val="00841086"/>
    <w:rsid w:val="0085388C"/>
    <w:rsid w:val="00855BB3"/>
    <w:rsid w:val="00862911"/>
    <w:rsid w:val="008635C6"/>
    <w:rsid w:val="00863CCC"/>
    <w:rsid w:val="00864EDF"/>
    <w:rsid w:val="00865C39"/>
    <w:rsid w:val="008727FF"/>
    <w:rsid w:val="008760F0"/>
    <w:rsid w:val="00885C95"/>
    <w:rsid w:val="00895A6A"/>
    <w:rsid w:val="008A4602"/>
    <w:rsid w:val="008B262F"/>
    <w:rsid w:val="008B7F86"/>
    <w:rsid w:val="008C2337"/>
    <w:rsid w:val="008C4DD2"/>
    <w:rsid w:val="008E0524"/>
    <w:rsid w:val="008E356D"/>
    <w:rsid w:val="008E3C15"/>
    <w:rsid w:val="008E6D03"/>
    <w:rsid w:val="008F5E98"/>
    <w:rsid w:val="008F6CA0"/>
    <w:rsid w:val="008F7013"/>
    <w:rsid w:val="009007ED"/>
    <w:rsid w:val="00900DBD"/>
    <w:rsid w:val="00903A4E"/>
    <w:rsid w:val="0090733E"/>
    <w:rsid w:val="00911D90"/>
    <w:rsid w:val="00913940"/>
    <w:rsid w:val="00916BF2"/>
    <w:rsid w:val="00916D03"/>
    <w:rsid w:val="00917121"/>
    <w:rsid w:val="009174BD"/>
    <w:rsid w:val="00917978"/>
    <w:rsid w:val="00922056"/>
    <w:rsid w:val="009225D7"/>
    <w:rsid w:val="009226A7"/>
    <w:rsid w:val="009232E8"/>
    <w:rsid w:val="00925875"/>
    <w:rsid w:val="009259EF"/>
    <w:rsid w:val="00930B1C"/>
    <w:rsid w:val="009335C8"/>
    <w:rsid w:val="0094471D"/>
    <w:rsid w:val="00944F48"/>
    <w:rsid w:val="0094533C"/>
    <w:rsid w:val="00946C5D"/>
    <w:rsid w:val="00946E82"/>
    <w:rsid w:val="009503A2"/>
    <w:rsid w:val="00954777"/>
    <w:rsid w:val="0096638B"/>
    <w:rsid w:val="009674E1"/>
    <w:rsid w:val="00974122"/>
    <w:rsid w:val="00975DCC"/>
    <w:rsid w:val="00980147"/>
    <w:rsid w:val="009816A0"/>
    <w:rsid w:val="00982A51"/>
    <w:rsid w:val="00982DEC"/>
    <w:rsid w:val="009861F9"/>
    <w:rsid w:val="00991A36"/>
    <w:rsid w:val="00996182"/>
    <w:rsid w:val="009A6DC5"/>
    <w:rsid w:val="009B0261"/>
    <w:rsid w:val="009B03D1"/>
    <w:rsid w:val="009B38F9"/>
    <w:rsid w:val="009B3C55"/>
    <w:rsid w:val="009B52D7"/>
    <w:rsid w:val="009C50BD"/>
    <w:rsid w:val="009D18DD"/>
    <w:rsid w:val="009D3590"/>
    <w:rsid w:val="009E2893"/>
    <w:rsid w:val="009E5819"/>
    <w:rsid w:val="009E63EB"/>
    <w:rsid w:val="009F5955"/>
    <w:rsid w:val="00A0156B"/>
    <w:rsid w:val="00A06DA0"/>
    <w:rsid w:val="00A07F42"/>
    <w:rsid w:val="00A156BA"/>
    <w:rsid w:val="00A15F1F"/>
    <w:rsid w:val="00A20D82"/>
    <w:rsid w:val="00A23382"/>
    <w:rsid w:val="00A27CD8"/>
    <w:rsid w:val="00A307EA"/>
    <w:rsid w:val="00A30FFE"/>
    <w:rsid w:val="00A32F4B"/>
    <w:rsid w:val="00A35A23"/>
    <w:rsid w:val="00A409DF"/>
    <w:rsid w:val="00A42939"/>
    <w:rsid w:val="00A5045A"/>
    <w:rsid w:val="00A52076"/>
    <w:rsid w:val="00A63672"/>
    <w:rsid w:val="00A66445"/>
    <w:rsid w:val="00A672C4"/>
    <w:rsid w:val="00A70486"/>
    <w:rsid w:val="00A7354D"/>
    <w:rsid w:val="00A73574"/>
    <w:rsid w:val="00A85069"/>
    <w:rsid w:val="00A919F1"/>
    <w:rsid w:val="00AA0D3D"/>
    <w:rsid w:val="00AA6517"/>
    <w:rsid w:val="00AA7463"/>
    <w:rsid w:val="00AB1D90"/>
    <w:rsid w:val="00AD0915"/>
    <w:rsid w:val="00AD0F19"/>
    <w:rsid w:val="00AD6AAD"/>
    <w:rsid w:val="00AE4D6E"/>
    <w:rsid w:val="00AE5C0C"/>
    <w:rsid w:val="00AF0589"/>
    <w:rsid w:val="00AF4E4D"/>
    <w:rsid w:val="00B01F1B"/>
    <w:rsid w:val="00B03FE5"/>
    <w:rsid w:val="00B101D6"/>
    <w:rsid w:val="00B14070"/>
    <w:rsid w:val="00B173CE"/>
    <w:rsid w:val="00B2058E"/>
    <w:rsid w:val="00B30951"/>
    <w:rsid w:val="00B41403"/>
    <w:rsid w:val="00B4322F"/>
    <w:rsid w:val="00B537EB"/>
    <w:rsid w:val="00B61E43"/>
    <w:rsid w:val="00B650E9"/>
    <w:rsid w:val="00B7687B"/>
    <w:rsid w:val="00B8021F"/>
    <w:rsid w:val="00B8490D"/>
    <w:rsid w:val="00B95FD0"/>
    <w:rsid w:val="00BA358A"/>
    <w:rsid w:val="00BA571C"/>
    <w:rsid w:val="00BA5BE8"/>
    <w:rsid w:val="00BA7408"/>
    <w:rsid w:val="00BB642A"/>
    <w:rsid w:val="00BB6677"/>
    <w:rsid w:val="00BC32F5"/>
    <w:rsid w:val="00BC6156"/>
    <w:rsid w:val="00BD3316"/>
    <w:rsid w:val="00BD3A14"/>
    <w:rsid w:val="00BD4D8F"/>
    <w:rsid w:val="00BD5CCC"/>
    <w:rsid w:val="00BD6FE8"/>
    <w:rsid w:val="00BE1CA0"/>
    <w:rsid w:val="00BE6C58"/>
    <w:rsid w:val="00BF0A71"/>
    <w:rsid w:val="00C00867"/>
    <w:rsid w:val="00C01114"/>
    <w:rsid w:val="00C0357D"/>
    <w:rsid w:val="00C05388"/>
    <w:rsid w:val="00C1355C"/>
    <w:rsid w:val="00C16AA0"/>
    <w:rsid w:val="00C22366"/>
    <w:rsid w:val="00C25041"/>
    <w:rsid w:val="00C27845"/>
    <w:rsid w:val="00C30743"/>
    <w:rsid w:val="00C33AE9"/>
    <w:rsid w:val="00C46576"/>
    <w:rsid w:val="00C50DB7"/>
    <w:rsid w:val="00C54085"/>
    <w:rsid w:val="00C56A65"/>
    <w:rsid w:val="00C60419"/>
    <w:rsid w:val="00C63953"/>
    <w:rsid w:val="00C65B28"/>
    <w:rsid w:val="00C66E59"/>
    <w:rsid w:val="00C772BC"/>
    <w:rsid w:val="00C82E3C"/>
    <w:rsid w:val="00C84DA6"/>
    <w:rsid w:val="00C8583F"/>
    <w:rsid w:val="00C955B4"/>
    <w:rsid w:val="00C95AE8"/>
    <w:rsid w:val="00C965AE"/>
    <w:rsid w:val="00CA07A3"/>
    <w:rsid w:val="00CA07BF"/>
    <w:rsid w:val="00CA0E81"/>
    <w:rsid w:val="00CA23CA"/>
    <w:rsid w:val="00CB68FA"/>
    <w:rsid w:val="00CC086A"/>
    <w:rsid w:val="00CC35B3"/>
    <w:rsid w:val="00CC6BF4"/>
    <w:rsid w:val="00CC781E"/>
    <w:rsid w:val="00CD0B32"/>
    <w:rsid w:val="00CD33FB"/>
    <w:rsid w:val="00CD3E9B"/>
    <w:rsid w:val="00CE0A77"/>
    <w:rsid w:val="00CE438B"/>
    <w:rsid w:val="00CF3881"/>
    <w:rsid w:val="00D04D75"/>
    <w:rsid w:val="00D05205"/>
    <w:rsid w:val="00D05531"/>
    <w:rsid w:val="00D10FF9"/>
    <w:rsid w:val="00D123E7"/>
    <w:rsid w:val="00D128E4"/>
    <w:rsid w:val="00D16B9A"/>
    <w:rsid w:val="00D16D2F"/>
    <w:rsid w:val="00D2438E"/>
    <w:rsid w:val="00D25AC0"/>
    <w:rsid w:val="00D30998"/>
    <w:rsid w:val="00D33488"/>
    <w:rsid w:val="00D35749"/>
    <w:rsid w:val="00D36B23"/>
    <w:rsid w:val="00D436F8"/>
    <w:rsid w:val="00D44464"/>
    <w:rsid w:val="00D45548"/>
    <w:rsid w:val="00D5160D"/>
    <w:rsid w:val="00D55AAB"/>
    <w:rsid w:val="00D609C0"/>
    <w:rsid w:val="00D62916"/>
    <w:rsid w:val="00D67540"/>
    <w:rsid w:val="00D81D07"/>
    <w:rsid w:val="00D862F2"/>
    <w:rsid w:val="00D863DD"/>
    <w:rsid w:val="00D87611"/>
    <w:rsid w:val="00D87EE5"/>
    <w:rsid w:val="00D90943"/>
    <w:rsid w:val="00D90DA6"/>
    <w:rsid w:val="00D91E3E"/>
    <w:rsid w:val="00D97F0A"/>
    <w:rsid w:val="00DA405C"/>
    <w:rsid w:val="00DA7B46"/>
    <w:rsid w:val="00DC39E8"/>
    <w:rsid w:val="00DD314F"/>
    <w:rsid w:val="00DD4CEC"/>
    <w:rsid w:val="00DD75EC"/>
    <w:rsid w:val="00DE0A86"/>
    <w:rsid w:val="00DE22C4"/>
    <w:rsid w:val="00DE37EB"/>
    <w:rsid w:val="00DE39FF"/>
    <w:rsid w:val="00DE7A8E"/>
    <w:rsid w:val="00DF2CBD"/>
    <w:rsid w:val="00DF5684"/>
    <w:rsid w:val="00DF69DB"/>
    <w:rsid w:val="00E006CE"/>
    <w:rsid w:val="00E03016"/>
    <w:rsid w:val="00E24623"/>
    <w:rsid w:val="00E31603"/>
    <w:rsid w:val="00E32FDF"/>
    <w:rsid w:val="00E5103A"/>
    <w:rsid w:val="00E560C0"/>
    <w:rsid w:val="00E66448"/>
    <w:rsid w:val="00E6783E"/>
    <w:rsid w:val="00E72D90"/>
    <w:rsid w:val="00E73A8F"/>
    <w:rsid w:val="00E76B45"/>
    <w:rsid w:val="00E81037"/>
    <w:rsid w:val="00E82F90"/>
    <w:rsid w:val="00E90906"/>
    <w:rsid w:val="00E930AF"/>
    <w:rsid w:val="00E95DA6"/>
    <w:rsid w:val="00E9613C"/>
    <w:rsid w:val="00EB1BF6"/>
    <w:rsid w:val="00EB520F"/>
    <w:rsid w:val="00EC5E86"/>
    <w:rsid w:val="00ED09AD"/>
    <w:rsid w:val="00ED21D7"/>
    <w:rsid w:val="00ED6AA7"/>
    <w:rsid w:val="00EE11CF"/>
    <w:rsid w:val="00EE175A"/>
    <w:rsid w:val="00EE22A8"/>
    <w:rsid w:val="00EE426F"/>
    <w:rsid w:val="00EE5947"/>
    <w:rsid w:val="00EE6F0A"/>
    <w:rsid w:val="00EE7259"/>
    <w:rsid w:val="00EF13FA"/>
    <w:rsid w:val="00EF2092"/>
    <w:rsid w:val="00EF54A2"/>
    <w:rsid w:val="00EF5543"/>
    <w:rsid w:val="00EF7129"/>
    <w:rsid w:val="00EF7C37"/>
    <w:rsid w:val="00F01DF7"/>
    <w:rsid w:val="00F06FBE"/>
    <w:rsid w:val="00F07CE0"/>
    <w:rsid w:val="00F108B7"/>
    <w:rsid w:val="00F10C7B"/>
    <w:rsid w:val="00F15A28"/>
    <w:rsid w:val="00F17BBB"/>
    <w:rsid w:val="00F2218A"/>
    <w:rsid w:val="00F25D6D"/>
    <w:rsid w:val="00F315A9"/>
    <w:rsid w:val="00F35633"/>
    <w:rsid w:val="00F4179C"/>
    <w:rsid w:val="00F42141"/>
    <w:rsid w:val="00F525CF"/>
    <w:rsid w:val="00F62DF1"/>
    <w:rsid w:val="00F63E62"/>
    <w:rsid w:val="00F64C0D"/>
    <w:rsid w:val="00F71A36"/>
    <w:rsid w:val="00F75F52"/>
    <w:rsid w:val="00F81A1B"/>
    <w:rsid w:val="00F824DD"/>
    <w:rsid w:val="00F82635"/>
    <w:rsid w:val="00F835C4"/>
    <w:rsid w:val="00F85329"/>
    <w:rsid w:val="00F869F0"/>
    <w:rsid w:val="00F90EFF"/>
    <w:rsid w:val="00FA6F37"/>
    <w:rsid w:val="00FA78ED"/>
    <w:rsid w:val="00FA7964"/>
    <w:rsid w:val="00FB18F9"/>
    <w:rsid w:val="00FB6F1B"/>
    <w:rsid w:val="00FC063F"/>
    <w:rsid w:val="00FC138F"/>
    <w:rsid w:val="00FD1FBD"/>
    <w:rsid w:val="00FD21CE"/>
    <w:rsid w:val="00FE0110"/>
    <w:rsid w:val="00FE1729"/>
    <w:rsid w:val="00FF1A0B"/>
    <w:rsid w:val="00FF71B8"/>
    <w:rsid w:val="541A30CA"/>
    <w:rsid w:val="68EB9311"/>
    <w:rsid w:val="7122A940"/>
    <w:rsid w:val="7B357FA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86E9DE"/>
  <w15:docId w15:val="{CDCF7FB9-3183-4E08-AE63-7FC69A2124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D36B23"/>
    <w:pPr>
      <w:spacing w:line="360" w:lineRule="auto"/>
    </w:pPr>
    <w:rPr>
      <w:rFonts w:ascii="Arial" w:hAnsi="Arial" w:cs="Arial"/>
    </w:rPr>
  </w:style>
  <w:style w:type="paragraph" w:styleId="berschrift1">
    <w:name w:val="heading 1"/>
    <w:basedOn w:val="Standard"/>
    <w:next w:val="Standard"/>
    <w:qFormat/>
    <w:rsid w:val="00434F33"/>
    <w:pPr>
      <w:keepNext/>
      <w:outlineLvl w:val="0"/>
    </w:pPr>
    <w:rPr>
      <w:bCs/>
      <w:kern w:val="32"/>
      <w:sz w:val="28"/>
      <w:szCs w:val="32"/>
    </w:rPr>
  </w:style>
  <w:style w:type="paragraph" w:styleId="berschrift2">
    <w:name w:val="heading 2"/>
    <w:basedOn w:val="Standard"/>
    <w:next w:val="Standard"/>
    <w:link w:val="berschrift2Zchn"/>
    <w:qFormat/>
    <w:rsid w:val="00434F33"/>
    <w:pPr>
      <w:keepNext/>
      <w:outlineLvl w:val="1"/>
    </w:pPr>
    <w:rPr>
      <w:b/>
      <w:bCs/>
      <w:iCs/>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C239E"/>
    <w:pPr>
      <w:tabs>
        <w:tab w:val="center" w:pos="4536"/>
        <w:tab w:val="right" w:pos="9072"/>
      </w:tabs>
    </w:pPr>
  </w:style>
  <w:style w:type="paragraph" w:styleId="Fuzeile">
    <w:name w:val="footer"/>
    <w:basedOn w:val="Standard"/>
    <w:rsid w:val="003C239E"/>
    <w:pPr>
      <w:tabs>
        <w:tab w:val="center" w:pos="4536"/>
        <w:tab w:val="right" w:pos="9072"/>
      </w:tabs>
    </w:pPr>
  </w:style>
  <w:style w:type="paragraph" w:styleId="StandardWeb">
    <w:name w:val="Normal (Web)"/>
    <w:basedOn w:val="Standard"/>
    <w:rsid w:val="00630088"/>
    <w:pPr>
      <w:spacing w:before="100" w:beforeAutospacing="1" w:after="100" w:afterAutospacing="1"/>
    </w:pPr>
  </w:style>
  <w:style w:type="character" w:styleId="Fett">
    <w:name w:val="Strong"/>
    <w:qFormat/>
    <w:rsid w:val="00630088"/>
    <w:rPr>
      <w:b/>
      <w:bCs/>
    </w:rPr>
  </w:style>
  <w:style w:type="paragraph" w:customStyle="1" w:styleId="subhead">
    <w:name w:val="subhead"/>
    <w:basedOn w:val="Standard"/>
    <w:rsid w:val="00930B1C"/>
    <w:pPr>
      <w:spacing w:line="255" w:lineRule="atLeast"/>
    </w:pPr>
    <w:rPr>
      <w:rFonts w:ascii="Verdana" w:hAnsi="Verdana"/>
      <w:b/>
      <w:bCs/>
      <w:color w:val="464646"/>
      <w:sz w:val="18"/>
      <w:szCs w:val="18"/>
    </w:rPr>
  </w:style>
  <w:style w:type="character" w:styleId="Hyperlink">
    <w:name w:val="Hyperlink"/>
    <w:rsid w:val="009D3590"/>
    <w:rPr>
      <w:rFonts w:ascii="Verdana" w:hAnsi="Verdana" w:hint="default"/>
      <w:color w:val="000000"/>
      <w:sz w:val="17"/>
      <w:szCs w:val="17"/>
      <w:u w:val="single"/>
    </w:rPr>
  </w:style>
  <w:style w:type="paragraph" w:styleId="Sprechblasentext">
    <w:name w:val="Balloon Text"/>
    <w:basedOn w:val="Standard"/>
    <w:link w:val="SprechblasentextZchn"/>
    <w:rsid w:val="00E006CE"/>
    <w:rPr>
      <w:rFonts w:ascii="Tahoma" w:hAnsi="Tahoma" w:cs="Tahoma"/>
      <w:sz w:val="16"/>
      <w:szCs w:val="16"/>
    </w:rPr>
  </w:style>
  <w:style w:type="character" w:customStyle="1" w:styleId="SprechblasentextZchn">
    <w:name w:val="Sprechblasentext Zchn"/>
    <w:basedOn w:val="Absatz-Standardschriftart"/>
    <w:link w:val="Sprechblasentext"/>
    <w:rsid w:val="00E006CE"/>
    <w:rPr>
      <w:rFonts w:ascii="Tahoma" w:hAnsi="Tahoma" w:cs="Tahoma"/>
      <w:sz w:val="16"/>
      <w:szCs w:val="16"/>
    </w:rPr>
  </w:style>
  <w:style w:type="character" w:customStyle="1" w:styleId="berschrift2Zchn">
    <w:name w:val="Überschrift 2 Zchn"/>
    <w:basedOn w:val="Absatz-Standardschriftart"/>
    <w:link w:val="berschrift2"/>
    <w:rsid w:val="00EF7129"/>
    <w:rPr>
      <w:rFonts w:ascii="Arial" w:hAnsi="Arial" w:cs="Arial"/>
      <w:b/>
      <w:bCs/>
      <w:iCs/>
      <w:szCs w:val="28"/>
    </w:rPr>
  </w:style>
  <w:style w:type="character" w:styleId="Kommentarzeichen">
    <w:name w:val="annotation reference"/>
    <w:basedOn w:val="Absatz-Standardschriftart"/>
    <w:rsid w:val="00E95DA6"/>
    <w:rPr>
      <w:sz w:val="16"/>
      <w:szCs w:val="16"/>
    </w:rPr>
  </w:style>
  <w:style w:type="paragraph" w:styleId="Kommentartext">
    <w:name w:val="annotation text"/>
    <w:basedOn w:val="Standard"/>
    <w:link w:val="KommentartextZchn"/>
    <w:rsid w:val="00E95DA6"/>
  </w:style>
  <w:style w:type="character" w:customStyle="1" w:styleId="KommentartextZchn">
    <w:name w:val="Kommentartext Zchn"/>
    <w:basedOn w:val="Absatz-Standardschriftart"/>
    <w:link w:val="Kommentartext"/>
    <w:rsid w:val="00E95DA6"/>
  </w:style>
  <w:style w:type="paragraph" w:styleId="Kommentarthema">
    <w:name w:val="annotation subject"/>
    <w:basedOn w:val="Kommentartext"/>
    <w:next w:val="Kommentartext"/>
    <w:link w:val="KommentarthemaZchn"/>
    <w:rsid w:val="00E95DA6"/>
    <w:rPr>
      <w:b/>
      <w:bCs/>
    </w:rPr>
  </w:style>
  <w:style w:type="character" w:customStyle="1" w:styleId="KommentarthemaZchn">
    <w:name w:val="Kommentarthema Zchn"/>
    <w:basedOn w:val="KommentartextZchn"/>
    <w:link w:val="Kommentarthema"/>
    <w:rsid w:val="00E95DA6"/>
    <w:rPr>
      <w:b/>
      <w:bCs/>
    </w:rPr>
  </w:style>
  <w:style w:type="paragraph" w:styleId="Listenabsatz">
    <w:name w:val="List Paragraph"/>
    <w:basedOn w:val="Standard"/>
    <w:uiPriority w:val="34"/>
    <w:qFormat/>
    <w:rsid w:val="00F82635"/>
    <w:pPr>
      <w:ind w:left="720"/>
      <w:contextualSpacing/>
    </w:pPr>
  </w:style>
  <w:style w:type="character" w:styleId="NichtaufgelsteErwhnung">
    <w:name w:val="Unresolved Mention"/>
    <w:basedOn w:val="Absatz-Standardschriftart"/>
    <w:uiPriority w:val="99"/>
    <w:semiHidden/>
    <w:unhideWhenUsed/>
    <w:rsid w:val="00D128E4"/>
    <w:rPr>
      <w:color w:val="605E5C"/>
      <w:shd w:val="clear" w:color="auto" w:fill="E1DFDD"/>
    </w:rPr>
  </w:style>
  <w:style w:type="paragraph" w:styleId="berarbeitung">
    <w:name w:val="Revision"/>
    <w:hidden/>
    <w:uiPriority w:val="99"/>
    <w:semiHidden/>
    <w:rsid w:val="00AD0915"/>
    <w:rPr>
      <w:rFonts w:ascii="Arial" w:hAnsi="Arial" w:cs="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700401">
      <w:bodyDiv w:val="1"/>
      <w:marLeft w:val="0"/>
      <w:marRight w:val="0"/>
      <w:marTop w:val="0"/>
      <w:marBottom w:val="0"/>
      <w:divBdr>
        <w:top w:val="none" w:sz="0" w:space="0" w:color="auto"/>
        <w:left w:val="none" w:sz="0" w:space="0" w:color="auto"/>
        <w:bottom w:val="none" w:sz="0" w:space="0" w:color="auto"/>
        <w:right w:val="none" w:sz="0" w:space="0" w:color="auto"/>
      </w:divBdr>
    </w:div>
    <w:div w:id="388958378">
      <w:bodyDiv w:val="1"/>
      <w:marLeft w:val="0"/>
      <w:marRight w:val="0"/>
      <w:marTop w:val="0"/>
      <w:marBottom w:val="0"/>
      <w:divBdr>
        <w:top w:val="none" w:sz="0" w:space="0" w:color="auto"/>
        <w:left w:val="none" w:sz="0" w:space="0" w:color="auto"/>
        <w:bottom w:val="none" w:sz="0" w:space="0" w:color="auto"/>
        <w:right w:val="none" w:sz="0" w:space="0" w:color="auto"/>
      </w:divBdr>
      <w:divsChild>
        <w:div w:id="1882552559">
          <w:marLeft w:val="0"/>
          <w:marRight w:val="0"/>
          <w:marTop w:val="0"/>
          <w:marBottom w:val="0"/>
          <w:divBdr>
            <w:top w:val="none" w:sz="0" w:space="0" w:color="auto"/>
            <w:left w:val="none" w:sz="0" w:space="0" w:color="auto"/>
            <w:bottom w:val="none" w:sz="0" w:space="0" w:color="auto"/>
            <w:right w:val="none" w:sz="0" w:space="0" w:color="auto"/>
          </w:divBdr>
          <w:divsChild>
            <w:div w:id="2119904365">
              <w:marLeft w:val="0"/>
              <w:marRight w:val="0"/>
              <w:marTop w:val="0"/>
              <w:marBottom w:val="0"/>
              <w:divBdr>
                <w:top w:val="none" w:sz="0" w:space="0" w:color="auto"/>
                <w:left w:val="none" w:sz="0" w:space="0" w:color="auto"/>
                <w:bottom w:val="none" w:sz="0" w:space="0" w:color="auto"/>
                <w:right w:val="none" w:sz="0" w:space="0" w:color="auto"/>
              </w:divBdr>
              <w:divsChild>
                <w:div w:id="2114202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3038534">
      <w:bodyDiv w:val="1"/>
      <w:marLeft w:val="0"/>
      <w:marRight w:val="0"/>
      <w:marTop w:val="0"/>
      <w:marBottom w:val="0"/>
      <w:divBdr>
        <w:top w:val="none" w:sz="0" w:space="0" w:color="auto"/>
        <w:left w:val="none" w:sz="0" w:space="0" w:color="auto"/>
        <w:bottom w:val="none" w:sz="0" w:space="0" w:color="auto"/>
        <w:right w:val="none" w:sz="0" w:space="0" w:color="auto"/>
      </w:divBdr>
    </w:div>
    <w:div w:id="498273419">
      <w:bodyDiv w:val="1"/>
      <w:marLeft w:val="0"/>
      <w:marRight w:val="0"/>
      <w:marTop w:val="0"/>
      <w:marBottom w:val="0"/>
      <w:divBdr>
        <w:top w:val="none" w:sz="0" w:space="0" w:color="auto"/>
        <w:left w:val="none" w:sz="0" w:space="0" w:color="auto"/>
        <w:bottom w:val="none" w:sz="0" w:space="0" w:color="auto"/>
        <w:right w:val="none" w:sz="0" w:space="0" w:color="auto"/>
      </w:divBdr>
    </w:div>
    <w:div w:id="621811201">
      <w:bodyDiv w:val="1"/>
      <w:marLeft w:val="0"/>
      <w:marRight w:val="0"/>
      <w:marTop w:val="0"/>
      <w:marBottom w:val="0"/>
      <w:divBdr>
        <w:top w:val="none" w:sz="0" w:space="0" w:color="auto"/>
        <w:left w:val="none" w:sz="0" w:space="0" w:color="auto"/>
        <w:bottom w:val="none" w:sz="0" w:space="0" w:color="auto"/>
        <w:right w:val="none" w:sz="0" w:space="0" w:color="auto"/>
      </w:divBdr>
    </w:div>
    <w:div w:id="1005137092">
      <w:bodyDiv w:val="1"/>
      <w:marLeft w:val="0"/>
      <w:marRight w:val="0"/>
      <w:marTop w:val="0"/>
      <w:marBottom w:val="0"/>
      <w:divBdr>
        <w:top w:val="none" w:sz="0" w:space="0" w:color="auto"/>
        <w:left w:val="none" w:sz="0" w:space="0" w:color="auto"/>
        <w:bottom w:val="none" w:sz="0" w:space="0" w:color="auto"/>
        <w:right w:val="none" w:sz="0" w:space="0" w:color="auto"/>
      </w:divBdr>
    </w:div>
    <w:div w:id="1093089123">
      <w:bodyDiv w:val="1"/>
      <w:marLeft w:val="0"/>
      <w:marRight w:val="0"/>
      <w:marTop w:val="0"/>
      <w:marBottom w:val="0"/>
      <w:divBdr>
        <w:top w:val="none" w:sz="0" w:space="0" w:color="auto"/>
        <w:left w:val="none" w:sz="0" w:space="0" w:color="auto"/>
        <w:bottom w:val="none" w:sz="0" w:space="0" w:color="auto"/>
        <w:right w:val="none" w:sz="0" w:space="0" w:color="auto"/>
      </w:divBdr>
    </w:div>
    <w:div w:id="1120146240">
      <w:bodyDiv w:val="1"/>
      <w:marLeft w:val="0"/>
      <w:marRight w:val="0"/>
      <w:marTop w:val="0"/>
      <w:marBottom w:val="0"/>
      <w:divBdr>
        <w:top w:val="none" w:sz="0" w:space="0" w:color="auto"/>
        <w:left w:val="none" w:sz="0" w:space="0" w:color="auto"/>
        <w:bottom w:val="none" w:sz="0" w:space="0" w:color="auto"/>
        <w:right w:val="none" w:sz="0" w:space="0" w:color="auto"/>
      </w:divBdr>
    </w:div>
    <w:div w:id="1179468506">
      <w:bodyDiv w:val="1"/>
      <w:marLeft w:val="0"/>
      <w:marRight w:val="0"/>
      <w:marTop w:val="0"/>
      <w:marBottom w:val="0"/>
      <w:divBdr>
        <w:top w:val="none" w:sz="0" w:space="0" w:color="auto"/>
        <w:left w:val="none" w:sz="0" w:space="0" w:color="auto"/>
        <w:bottom w:val="none" w:sz="0" w:space="0" w:color="auto"/>
        <w:right w:val="none" w:sz="0" w:space="0" w:color="auto"/>
      </w:divBdr>
    </w:div>
    <w:div w:id="1199663856">
      <w:bodyDiv w:val="1"/>
      <w:marLeft w:val="0"/>
      <w:marRight w:val="0"/>
      <w:marTop w:val="0"/>
      <w:marBottom w:val="0"/>
      <w:divBdr>
        <w:top w:val="none" w:sz="0" w:space="0" w:color="auto"/>
        <w:left w:val="none" w:sz="0" w:space="0" w:color="auto"/>
        <w:bottom w:val="none" w:sz="0" w:space="0" w:color="auto"/>
        <w:right w:val="none" w:sz="0" w:space="0" w:color="auto"/>
      </w:divBdr>
    </w:div>
    <w:div w:id="1315988841">
      <w:bodyDiv w:val="1"/>
      <w:marLeft w:val="0"/>
      <w:marRight w:val="0"/>
      <w:marTop w:val="0"/>
      <w:marBottom w:val="0"/>
      <w:divBdr>
        <w:top w:val="none" w:sz="0" w:space="0" w:color="auto"/>
        <w:left w:val="none" w:sz="0" w:space="0" w:color="auto"/>
        <w:bottom w:val="none" w:sz="0" w:space="0" w:color="auto"/>
        <w:right w:val="none" w:sz="0" w:space="0" w:color="auto"/>
      </w:divBdr>
    </w:div>
    <w:div w:id="1344670194">
      <w:bodyDiv w:val="1"/>
      <w:marLeft w:val="0"/>
      <w:marRight w:val="0"/>
      <w:marTop w:val="0"/>
      <w:marBottom w:val="0"/>
      <w:divBdr>
        <w:top w:val="none" w:sz="0" w:space="0" w:color="auto"/>
        <w:left w:val="none" w:sz="0" w:space="0" w:color="auto"/>
        <w:bottom w:val="none" w:sz="0" w:space="0" w:color="auto"/>
        <w:right w:val="none" w:sz="0" w:space="0" w:color="auto"/>
      </w:divBdr>
      <w:divsChild>
        <w:div w:id="1008562496">
          <w:marLeft w:val="0"/>
          <w:marRight w:val="0"/>
          <w:marTop w:val="0"/>
          <w:marBottom w:val="0"/>
          <w:divBdr>
            <w:top w:val="none" w:sz="0" w:space="0" w:color="auto"/>
            <w:left w:val="none" w:sz="0" w:space="0" w:color="auto"/>
            <w:bottom w:val="none" w:sz="0" w:space="0" w:color="auto"/>
            <w:right w:val="none" w:sz="0" w:space="0" w:color="auto"/>
          </w:divBdr>
          <w:divsChild>
            <w:div w:id="2104646110">
              <w:marLeft w:val="0"/>
              <w:marRight w:val="0"/>
              <w:marTop w:val="0"/>
              <w:marBottom w:val="0"/>
              <w:divBdr>
                <w:top w:val="none" w:sz="0" w:space="0" w:color="auto"/>
                <w:left w:val="none" w:sz="0" w:space="0" w:color="auto"/>
                <w:bottom w:val="none" w:sz="0" w:space="0" w:color="auto"/>
                <w:right w:val="none" w:sz="0" w:space="0" w:color="auto"/>
              </w:divBdr>
              <w:divsChild>
                <w:div w:id="1196045652">
                  <w:marLeft w:val="0"/>
                  <w:marRight w:val="0"/>
                  <w:marTop w:val="0"/>
                  <w:marBottom w:val="0"/>
                  <w:divBdr>
                    <w:top w:val="none" w:sz="0" w:space="0" w:color="auto"/>
                    <w:left w:val="none" w:sz="0" w:space="0" w:color="auto"/>
                    <w:bottom w:val="none" w:sz="0" w:space="0" w:color="auto"/>
                    <w:right w:val="none" w:sz="0" w:space="0" w:color="auto"/>
                  </w:divBdr>
                  <w:divsChild>
                    <w:div w:id="1509559562">
                      <w:marLeft w:val="0"/>
                      <w:marRight w:val="0"/>
                      <w:marTop w:val="0"/>
                      <w:marBottom w:val="0"/>
                      <w:divBdr>
                        <w:top w:val="none" w:sz="0" w:space="0" w:color="auto"/>
                        <w:left w:val="none" w:sz="0" w:space="0" w:color="auto"/>
                        <w:bottom w:val="none" w:sz="0" w:space="0" w:color="auto"/>
                        <w:right w:val="none" w:sz="0" w:space="0" w:color="auto"/>
                      </w:divBdr>
                      <w:divsChild>
                        <w:div w:id="1458375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9959420">
                  <w:marLeft w:val="0"/>
                  <w:marRight w:val="0"/>
                  <w:marTop w:val="0"/>
                  <w:marBottom w:val="0"/>
                  <w:divBdr>
                    <w:top w:val="none" w:sz="0" w:space="0" w:color="auto"/>
                    <w:left w:val="none" w:sz="0" w:space="0" w:color="auto"/>
                    <w:bottom w:val="none" w:sz="0" w:space="0" w:color="auto"/>
                    <w:right w:val="none" w:sz="0" w:space="0" w:color="auto"/>
                  </w:divBdr>
                </w:div>
                <w:div w:id="1969628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00120469">
      <w:bodyDiv w:val="1"/>
      <w:marLeft w:val="0"/>
      <w:marRight w:val="0"/>
      <w:marTop w:val="0"/>
      <w:marBottom w:val="0"/>
      <w:divBdr>
        <w:top w:val="none" w:sz="0" w:space="0" w:color="auto"/>
        <w:left w:val="none" w:sz="0" w:space="0" w:color="auto"/>
        <w:bottom w:val="none" w:sz="0" w:space="0" w:color="auto"/>
        <w:right w:val="none" w:sz="0" w:space="0" w:color="auto"/>
      </w:divBdr>
    </w:div>
    <w:div w:id="1632634886">
      <w:bodyDiv w:val="1"/>
      <w:marLeft w:val="0"/>
      <w:marRight w:val="0"/>
      <w:marTop w:val="0"/>
      <w:marBottom w:val="0"/>
      <w:divBdr>
        <w:top w:val="none" w:sz="0" w:space="0" w:color="auto"/>
        <w:left w:val="none" w:sz="0" w:space="0" w:color="auto"/>
        <w:bottom w:val="none" w:sz="0" w:space="0" w:color="auto"/>
        <w:right w:val="none" w:sz="0" w:space="0" w:color="auto"/>
      </w:divBdr>
    </w:div>
    <w:div w:id="1641105399">
      <w:bodyDiv w:val="1"/>
      <w:marLeft w:val="0"/>
      <w:marRight w:val="0"/>
      <w:marTop w:val="0"/>
      <w:marBottom w:val="0"/>
      <w:divBdr>
        <w:top w:val="none" w:sz="0" w:space="0" w:color="auto"/>
        <w:left w:val="none" w:sz="0" w:space="0" w:color="auto"/>
        <w:bottom w:val="none" w:sz="0" w:space="0" w:color="auto"/>
        <w:right w:val="none" w:sz="0" w:space="0" w:color="auto"/>
      </w:divBdr>
      <w:divsChild>
        <w:div w:id="684748176">
          <w:marLeft w:val="0"/>
          <w:marRight w:val="0"/>
          <w:marTop w:val="0"/>
          <w:marBottom w:val="0"/>
          <w:divBdr>
            <w:top w:val="none" w:sz="0" w:space="0" w:color="auto"/>
            <w:left w:val="none" w:sz="0" w:space="0" w:color="auto"/>
            <w:bottom w:val="none" w:sz="0" w:space="0" w:color="auto"/>
            <w:right w:val="none" w:sz="0" w:space="0" w:color="auto"/>
          </w:divBdr>
          <w:divsChild>
            <w:div w:id="1564217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4301877">
      <w:bodyDiv w:val="1"/>
      <w:marLeft w:val="0"/>
      <w:marRight w:val="0"/>
      <w:marTop w:val="0"/>
      <w:marBottom w:val="0"/>
      <w:divBdr>
        <w:top w:val="none" w:sz="0" w:space="0" w:color="auto"/>
        <w:left w:val="none" w:sz="0" w:space="0" w:color="auto"/>
        <w:bottom w:val="none" w:sz="0" w:space="0" w:color="auto"/>
        <w:right w:val="none" w:sz="0" w:space="0" w:color="auto"/>
      </w:divBdr>
      <w:divsChild>
        <w:div w:id="1936284744">
          <w:marLeft w:val="0"/>
          <w:marRight w:val="0"/>
          <w:marTop w:val="0"/>
          <w:marBottom w:val="0"/>
          <w:divBdr>
            <w:top w:val="none" w:sz="0" w:space="0" w:color="auto"/>
            <w:left w:val="none" w:sz="0" w:space="0" w:color="auto"/>
            <w:bottom w:val="none" w:sz="0" w:space="0" w:color="auto"/>
            <w:right w:val="none" w:sz="0" w:space="0" w:color="auto"/>
          </w:divBdr>
          <w:divsChild>
            <w:div w:id="1197234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163441">
      <w:bodyDiv w:val="1"/>
      <w:marLeft w:val="0"/>
      <w:marRight w:val="0"/>
      <w:marTop w:val="0"/>
      <w:marBottom w:val="0"/>
      <w:divBdr>
        <w:top w:val="none" w:sz="0" w:space="0" w:color="auto"/>
        <w:left w:val="none" w:sz="0" w:space="0" w:color="auto"/>
        <w:bottom w:val="none" w:sz="0" w:space="0" w:color="auto"/>
        <w:right w:val="none" w:sz="0" w:space="0" w:color="auto"/>
      </w:divBdr>
    </w:div>
    <w:div w:id="1831864357">
      <w:bodyDiv w:val="1"/>
      <w:marLeft w:val="0"/>
      <w:marRight w:val="0"/>
      <w:marTop w:val="0"/>
      <w:marBottom w:val="0"/>
      <w:divBdr>
        <w:top w:val="none" w:sz="0" w:space="0" w:color="auto"/>
        <w:left w:val="none" w:sz="0" w:space="0" w:color="auto"/>
        <w:bottom w:val="none" w:sz="0" w:space="0" w:color="auto"/>
        <w:right w:val="none" w:sz="0" w:space="0" w:color="auto"/>
      </w:divBdr>
      <w:divsChild>
        <w:div w:id="929656295">
          <w:marLeft w:val="0"/>
          <w:marRight w:val="0"/>
          <w:marTop w:val="0"/>
          <w:marBottom w:val="0"/>
          <w:divBdr>
            <w:top w:val="none" w:sz="0" w:space="0" w:color="auto"/>
            <w:left w:val="none" w:sz="0" w:space="0" w:color="auto"/>
            <w:bottom w:val="none" w:sz="0" w:space="0" w:color="auto"/>
            <w:right w:val="none" w:sz="0" w:space="0" w:color="auto"/>
          </w:divBdr>
          <w:divsChild>
            <w:div w:id="16601144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646231">
      <w:bodyDiv w:val="1"/>
      <w:marLeft w:val="0"/>
      <w:marRight w:val="0"/>
      <w:marTop w:val="0"/>
      <w:marBottom w:val="0"/>
      <w:divBdr>
        <w:top w:val="none" w:sz="0" w:space="0" w:color="auto"/>
        <w:left w:val="none" w:sz="0" w:space="0" w:color="auto"/>
        <w:bottom w:val="none" w:sz="0" w:space="0" w:color="auto"/>
        <w:right w:val="none" w:sz="0" w:space="0" w:color="auto"/>
      </w:divBdr>
    </w:div>
    <w:div w:id="1990668278">
      <w:bodyDiv w:val="1"/>
      <w:marLeft w:val="0"/>
      <w:marRight w:val="0"/>
      <w:marTop w:val="0"/>
      <w:marBottom w:val="0"/>
      <w:divBdr>
        <w:top w:val="none" w:sz="0" w:space="0" w:color="auto"/>
        <w:left w:val="none" w:sz="0" w:space="0" w:color="auto"/>
        <w:bottom w:val="none" w:sz="0" w:space="0" w:color="auto"/>
        <w:right w:val="none" w:sz="0" w:space="0" w:color="auto"/>
      </w:divBdr>
    </w:div>
    <w:div w:id="2082749622">
      <w:bodyDiv w:val="1"/>
      <w:marLeft w:val="0"/>
      <w:marRight w:val="0"/>
      <w:marTop w:val="0"/>
      <w:marBottom w:val="0"/>
      <w:divBdr>
        <w:top w:val="none" w:sz="0" w:space="0" w:color="auto"/>
        <w:left w:val="none" w:sz="0" w:space="0" w:color="auto"/>
        <w:bottom w:val="none" w:sz="0" w:space="0" w:color="auto"/>
        <w:right w:val="none" w:sz="0" w:space="0" w:color="auto"/>
      </w:divBdr>
    </w:div>
    <w:div w:id="21384532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yperlink" Target="https://www.compdata.de/aktuelles/" TargetMode="Externa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http://www.compdata.de" TargetMode="External"/><Relationship Id="rId4" Type="http://schemas.openxmlformats.org/officeDocument/2006/relationships/webSettings" Target="webSettings.xml"/><Relationship Id="rId9"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H:\Kunden\CompData_cf_pvt\Projektordner\A_Pressemitteilungen\PM_CompData_Vorlage_2024-XX-XX.dotx" TargetMode="External"/></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PM_CompData_Vorlage_2024-XX-XX.dotx</Template>
  <TotalTime>0</TotalTime>
  <Pages>2</Pages>
  <Words>441</Words>
  <Characters>3371</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PM_CompData</vt:lpstr>
    </vt:vector>
  </TitlesOfParts>
  <Company/>
  <LinksUpToDate>false</LinksUpToDate>
  <CharactersWithSpaces>3805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PM_CompData</dc:title>
  <dc:creator>Claudia Froehlich</dc:creator>
  <cp:lastModifiedBy>Claudia Froehlich - kommunikation.pur GmbH</cp:lastModifiedBy>
  <cp:revision>2</cp:revision>
  <dcterms:created xsi:type="dcterms:W3CDTF">2024-03-11T12:00:00Z</dcterms:created>
  <dcterms:modified xsi:type="dcterms:W3CDTF">2024-03-11T12:00:00Z</dcterms:modified>
</cp:coreProperties>
</file>