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12AB9" w14:textId="77777777" w:rsidR="00434F33" w:rsidRPr="006F2598" w:rsidRDefault="009958A6" w:rsidP="009958A6">
      <w:pPr>
        <w:pStyle w:val="berschrift1"/>
        <w:spacing w:line="312" w:lineRule="auto"/>
      </w:pPr>
      <w:r w:rsidRPr="00BB315E">
        <w:t>PRESSEINFORMATION</w:t>
      </w:r>
    </w:p>
    <w:p w14:paraId="79A0DCD6" w14:textId="77777777" w:rsidR="00434F33" w:rsidRDefault="00434F33" w:rsidP="00D36B23"/>
    <w:p w14:paraId="2B44F195" w14:textId="77777777" w:rsidR="00434F33" w:rsidRPr="006F2598" w:rsidRDefault="00434F33" w:rsidP="00D36B23"/>
    <w:p w14:paraId="75676CDB" w14:textId="2C8B1922" w:rsidR="00D0132F" w:rsidRDefault="00114DA1" w:rsidP="009958A6">
      <w:pPr>
        <w:rPr>
          <w:sz w:val="28"/>
        </w:rPr>
      </w:pPr>
      <w:r>
        <w:rPr>
          <w:sz w:val="28"/>
        </w:rPr>
        <w:t>Für jeden die perfekte Pfanne: RÖSLE</w:t>
      </w:r>
      <w:r w:rsidR="00042739" w:rsidRPr="00042739">
        <w:t xml:space="preserve"> </w:t>
      </w:r>
      <w:r w:rsidR="00042739" w:rsidRPr="00042739">
        <w:rPr>
          <w:sz w:val="28"/>
        </w:rPr>
        <w:t>erweitert</w:t>
      </w:r>
      <w:r w:rsidR="00042739" w:rsidRPr="00042739">
        <w:t xml:space="preserve"> </w:t>
      </w:r>
      <w:r w:rsidR="00042739" w:rsidRPr="00042739">
        <w:rPr>
          <w:sz w:val="28"/>
        </w:rPr>
        <w:t>SILENCE PRO</w:t>
      </w:r>
      <w:r w:rsidR="00042739">
        <w:rPr>
          <w:sz w:val="28"/>
        </w:rPr>
        <w:t xml:space="preserve"> Serie</w:t>
      </w:r>
    </w:p>
    <w:p w14:paraId="5F3645C4" w14:textId="52EC6325" w:rsidR="00065D7C" w:rsidRPr="00D36B23" w:rsidRDefault="00114DA1" w:rsidP="00065D7C">
      <w:pPr>
        <w:rPr>
          <w:b/>
          <w:bCs/>
          <w:iCs/>
        </w:rPr>
      </w:pPr>
      <w:r w:rsidRPr="00114DA1">
        <w:rPr>
          <w:b/>
        </w:rPr>
        <w:t>Design-</w:t>
      </w:r>
      <w:r>
        <w:rPr>
          <w:b/>
        </w:rPr>
        <w:t>Pfannen</w:t>
      </w:r>
      <w:r w:rsidR="00042739" w:rsidRPr="00042739">
        <w:rPr>
          <w:b/>
        </w:rPr>
        <w:t xml:space="preserve"> </w:t>
      </w:r>
      <w:r w:rsidR="00042739">
        <w:rPr>
          <w:b/>
        </w:rPr>
        <w:t>in vielen Größen und</w:t>
      </w:r>
      <w:r>
        <w:rPr>
          <w:b/>
        </w:rPr>
        <w:t xml:space="preserve"> mit</w:t>
      </w:r>
      <w:r w:rsidRPr="00114DA1">
        <w:rPr>
          <w:b/>
        </w:rPr>
        <w:t xml:space="preserve"> drei verschiedenen Beschichtungen</w:t>
      </w:r>
      <w:r>
        <w:rPr>
          <w:b/>
        </w:rPr>
        <w:t xml:space="preserve"> </w:t>
      </w:r>
      <w:r w:rsidR="00042739">
        <w:rPr>
          <w:b/>
        </w:rPr>
        <w:t>lassen</w:t>
      </w:r>
      <w:r w:rsidRPr="00114DA1">
        <w:rPr>
          <w:b/>
        </w:rPr>
        <w:t xml:space="preserve"> keine Wünsche offen</w:t>
      </w:r>
    </w:p>
    <w:p w14:paraId="1A8028CF" w14:textId="77777777" w:rsidR="00D0132F" w:rsidRPr="00F82635" w:rsidRDefault="00D0132F" w:rsidP="009958A6"/>
    <w:p w14:paraId="5E01CFCA" w14:textId="6454AC1A" w:rsidR="009958A6" w:rsidRPr="00D36B23" w:rsidRDefault="00F53BE1" w:rsidP="009958A6">
      <w:pPr>
        <w:rPr>
          <w:b/>
        </w:rPr>
      </w:pPr>
      <w:r w:rsidRPr="00C44D15">
        <w:rPr>
          <w:b/>
        </w:rPr>
        <w:t>Marktoberdorf</w:t>
      </w:r>
      <w:r w:rsidR="009958A6" w:rsidRPr="00C44D15">
        <w:rPr>
          <w:b/>
        </w:rPr>
        <w:t xml:space="preserve">, </w:t>
      </w:r>
      <w:r w:rsidR="00C44D15" w:rsidRPr="00C44D15">
        <w:rPr>
          <w:b/>
        </w:rPr>
        <w:t>07</w:t>
      </w:r>
      <w:r w:rsidR="009958A6" w:rsidRPr="00C44D15">
        <w:rPr>
          <w:b/>
        </w:rPr>
        <w:t>.</w:t>
      </w:r>
      <w:r w:rsidR="00C44D15" w:rsidRPr="00C44D15">
        <w:rPr>
          <w:b/>
        </w:rPr>
        <w:t>03</w:t>
      </w:r>
      <w:r w:rsidR="009958A6" w:rsidRPr="00C44D15">
        <w:rPr>
          <w:b/>
        </w:rPr>
        <w:t>.20</w:t>
      </w:r>
      <w:r w:rsidR="00D0132F" w:rsidRPr="00C44D15">
        <w:rPr>
          <w:b/>
        </w:rPr>
        <w:t>2</w:t>
      </w:r>
      <w:r w:rsidR="00720947" w:rsidRPr="00C44D15">
        <w:rPr>
          <w:b/>
        </w:rPr>
        <w:t>4</w:t>
      </w:r>
      <w:r w:rsidR="009958A6" w:rsidRPr="00C44D15">
        <w:rPr>
          <w:b/>
        </w:rPr>
        <w:t xml:space="preserve"> –</w:t>
      </w:r>
      <w:r w:rsidR="00076EC6" w:rsidRPr="00C44D15">
        <w:rPr>
          <w:b/>
        </w:rPr>
        <w:t xml:space="preserve"> </w:t>
      </w:r>
      <w:r w:rsidR="000B67DD" w:rsidRPr="00C44D15">
        <w:rPr>
          <w:b/>
        </w:rPr>
        <w:t xml:space="preserve">RÖSLE </w:t>
      </w:r>
      <w:r w:rsidR="000C044B" w:rsidRPr="00C44D15">
        <w:rPr>
          <w:b/>
        </w:rPr>
        <w:t>erweitert</w:t>
      </w:r>
      <w:r w:rsidR="000C044B">
        <w:rPr>
          <w:b/>
        </w:rPr>
        <w:t xml:space="preserve"> die </w:t>
      </w:r>
      <w:r w:rsidR="006E08D7">
        <w:rPr>
          <w:b/>
        </w:rPr>
        <w:t>erfolgreiche Topf- und Pfannens</w:t>
      </w:r>
      <w:r w:rsidR="003D0130">
        <w:rPr>
          <w:b/>
        </w:rPr>
        <w:t>erie</w:t>
      </w:r>
      <w:r w:rsidR="000C044B">
        <w:rPr>
          <w:b/>
        </w:rPr>
        <w:t xml:space="preserve"> </w:t>
      </w:r>
      <w:bookmarkStart w:id="0" w:name="_Hlk160096821"/>
      <w:r w:rsidR="000C044B" w:rsidRPr="000B54F1">
        <w:rPr>
          <w:b/>
          <w:caps/>
        </w:rPr>
        <w:t>Silence Pro</w:t>
      </w:r>
      <w:bookmarkEnd w:id="0"/>
      <w:r w:rsidR="003D0130">
        <w:rPr>
          <w:b/>
        </w:rPr>
        <w:t>,</w:t>
      </w:r>
      <w:r w:rsidR="000C044B">
        <w:rPr>
          <w:b/>
        </w:rPr>
        <w:t xml:space="preserve"> die</w:t>
      </w:r>
      <w:r w:rsidR="003D0130">
        <w:rPr>
          <w:b/>
        </w:rPr>
        <w:t xml:space="preserve"> damit als</w:t>
      </w:r>
      <w:r w:rsidR="000C044B">
        <w:rPr>
          <w:b/>
        </w:rPr>
        <w:t xml:space="preserve"> erste Design</w:t>
      </w:r>
      <w:r w:rsidR="009A0FE2">
        <w:rPr>
          <w:b/>
        </w:rPr>
        <w:t>-S</w:t>
      </w:r>
      <w:r w:rsidR="000C044B">
        <w:rPr>
          <w:b/>
        </w:rPr>
        <w:t xml:space="preserve">erie </w:t>
      </w:r>
      <w:r w:rsidR="003D0130">
        <w:rPr>
          <w:b/>
        </w:rPr>
        <w:t xml:space="preserve">auf dem Markt </w:t>
      </w:r>
      <w:r w:rsidR="000C044B">
        <w:rPr>
          <w:b/>
        </w:rPr>
        <w:t xml:space="preserve">Pfannen </w:t>
      </w:r>
      <w:r w:rsidR="003D0130">
        <w:rPr>
          <w:b/>
        </w:rPr>
        <w:t xml:space="preserve">mit </w:t>
      </w:r>
      <w:r w:rsidR="000C044B">
        <w:rPr>
          <w:b/>
        </w:rPr>
        <w:t xml:space="preserve">drei verschiedenen Beschichtungen </w:t>
      </w:r>
      <w:r w:rsidR="003D0130">
        <w:rPr>
          <w:b/>
        </w:rPr>
        <w:t xml:space="preserve">zur Auswahl </w:t>
      </w:r>
      <w:r w:rsidR="006E08D7">
        <w:rPr>
          <w:b/>
        </w:rPr>
        <w:t>stellt</w:t>
      </w:r>
      <w:r w:rsidR="000C044B">
        <w:rPr>
          <w:b/>
        </w:rPr>
        <w:t>: mi</w:t>
      </w:r>
      <w:r w:rsidR="003D0130">
        <w:rPr>
          <w:b/>
        </w:rPr>
        <w:t>t</w:t>
      </w:r>
      <w:r w:rsidR="000C044B">
        <w:rPr>
          <w:b/>
        </w:rPr>
        <w:t xml:space="preserve"> der </w:t>
      </w:r>
      <w:r w:rsidR="000C044B" w:rsidRPr="000C044B">
        <w:rPr>
          <w:b/>
        </w:rPr>
        <w:t xml:space="preserve">Antihaftbeschichtung </w:t>
      </w:r>
      <w:proofErr w:type="spellStart"/>
      <w:r w:rsidR="000C044B" w:rsidRPr="000C044B">
        <w:rPr>
          <w:b/>
        </w:rPr>
        <w:t>ProResist</w:t>
      </w:r>
      <w:proofErr w:type="spellEnd"/>
      <w:r w:rsidR="003D0130">
        <w:rPr>
          <w:b/>
        </w:rPr>
        <w:t xml:space="preserve">, der </w:t>
      </w:r>
      <w:r w:rsidR="006E08D7">
        <w:rPr>
          <w:b/>
        </w:rPr>
        <w:t xml:space="preserve">neuen </w:t>
      </w:r>
      <w:r w:rsidR="003D0130" w:rsidRPr="003D0130">
        <w:rPr>
          <w:b/>
        </w:rPr>
        <w:t xml:space="preserve">Keramikbeschichtung </w:t>
      </w:r>
      <w:bookmarkStart w:id="1" w:name="_Hlk159593798"/>
      <w:proofErr w:type="spellStart"/>
      <w:r w:rsidR="003D0130" w:rsidRPr="003D0130">
        <w:rPr>
          <w:b/>
        </w:rPr>
        <w:t>ProCeraPlus</w:t>
      </w:r>
      <w:proofErr w:type="spellEnd"/>
      <w:r w:rsidR="003D0130">
        <w:rPr>
          <w:b/>
        </w:rPr>
        <w:t xml:space="preserve"> </w:t>
      </w:r>
      <w:bookmarkEnd w:id="1"/>
      <w:r w:rsidR="003D0130">
        <w:rPr>
          <w:b/>
        </w:rPr>
        <w:t>sowie komplett aus Edelstahl.</w:t>
      </w:r>
      <w:r w:rsidR="00076EC6">
        <w:rPr>
          <w:b/>
        </w:rPr>
        <w:t xml:space="preserve"> </w:t>
      </w:r>
      <w:r w:rsidR="00DF4170">
        <w:rPr>
          <w:b/>
        </w:rPr>
        <w:t>Die drei Varianten sind</w:t>
      </w:r>
      <w:r w:rsidR="00DF4170" w:rsidRPr="00DF4170">
        <w:rPr>
          <w:b/>
        </w:rPr>
        <w:t xml:space="preserve"> in </w:t>
      </w:r>
      <w:r w:rsidR="00DF4170">
        <w:rPr>
          <w:b/>
        </w:rPr>
        <w:t>vielen verschiedenen Formen und</w:t>
      </w:r>
      <w:r w:rsidR="00DF4170" w:rsidRPr="00DF4170">
        <w:rPr>
          <w:b/>
        </w:rPr>
        <w:t xml:space="preserve"> Größen</w:t>
      </w:r>
      <w:r w:rsidR="00DF4170">
        <w:rPr>
          <w:b/>
        </w:rPr>
        <w:t xml:space="preserve"> erhältlich und</w:t>
      </w:r>
      <w:r w:rsidR="00DF4170" w:rsidRPr="00DF4170">
        <w:rPr>
          <w:b/>
        </w:rPr>
        <w:t xml:space="preserve"> bieten Kund</w:t>
      </w:r>
      <w:r w:rsidR="00DF4170">
        <w:rPr>
          <w:b/>
        </w:rPr>
        <w:t>innen und Kunden</w:t>
      </w:r>
      <w:r w:rsidR="00DF4170" w:rsidRPr="00DF4170">
        <w:rPr>
          <w:b/>
        </w:rPr>
        <w:t xml:space="preserve"> die Möglichkeit</w:t>
      </w:r>
      <w:r w:rsidR="00DF4170">
        <w:rPr>
          <w:b/>
        </w:rPr>
        <w:t>,</w:t>
      </w:r>
      <w:r w:rsidR="00DF4170" w:rsidRPr="00DF4170">
        <w:rPr>
          <w:b/>
        </w:rPr>
        <w:t xml:space="preserve"> </w:t>
      </w:r>
      <w:r w:rsidR="00DF4170">
        <w:rPr>
          <w:b/>
        </w:rPr>
        <w:t>die ideale</w:t>
      </w:r>
      <w:r w:rsidR="00DF4170" w:rsidRPr="00DF4170">
        <w:rPr>
          <w:b/>
        </w:rPr>
        <w:t xml:space="preserve"> individuelle Pfanne zu finden</w:t>
      </w:r>
      <w:r w:rsidR="00DF4170">
        <w:rPr>
          <w:b/>
        </w:rPr>
        <w:t xml:space="preserve">. </w:t>
      </w:r>
    </w:p>
    <w:p w14:paraId="068D5539" w14:textId="77777777" w:rsidR="009958A6" w:rsidRDefault="009958A6" w:rsidP="009958A6"/>
    <w:p w14:paraId="69042D28" w14:textId="77777777" w:rsidR="00042739" w:rsidRDefault="004F7FDA" w:rsidP="00055FEF">
      <w:r>
        <w:t xml:space="preserve">Die haben was auf der Pfanne: </w:t>
      </w:r>
      <w:r w:rsidR="00D33BEF">
        <w:t xml:space="preserve">RÖSLE </w:t>
      </w:r>
      <w:r w:rsidR="00DF4170">
        <w:t>erfüllt</w:t>
      </w:r>
      <w:r>
        <w:t xml:space="preserve"> mit der </w:t>
      </w:r>
      <w:r w:rsidR="006E08D7">
        <w:t>Design</w:t>
      </w:r>
      <w:r w:rsidR="009A0FE2">
        <w:t>-S</w:t>
      </w:r>
      <w:r w:rsidR="006E08D7">
        <w:t xml:space="preserve">erie </w:t>
      </w:r>
      <w:r w:rsidR="006E08D7" w:rsidRPr="000B54F1">
        <w:rPr>
          <w:caps/>
        </w:rPr>
        <w:t>Silence Pro</w:t>
      </w:r>
      <w:r w:rsidR="006E08D7">
        <w:t xml:space="preserve"> </w:t>
      </w:r>
      <w:r w:rsidR="00D33BEF">
        <w:t xml:space="preserve">Kundinnen und Kunden </w:t>
      </w:r>
      <w:r w:rsidR="00DF4170">
        <w:t xml:space="preserve">jeden Pfannen-Wunsch. </w:t>
      </w:r>
      <w:proofErr w:type="spellStart"/>
      <w:r w:rsidR="006E08D7">
        <w:t>Antihaft</w:t>
      </w:r>
      <w:proofErr w:type="spellEnd"/>
      <w:r w:rsidR="006E08D7">
        <w:t xml:space="preserve">, Keramik oder doch schlichter Edelstahl? </w:t>
      </w:r>
      <w:r w:rsidR="00DF4170">
        <w:t>Mit gleich drei verschiedenen</w:t>
      </w:r>
      <w:r w:rsidR="00DF4170" w:rsidRPr="00DF4170">
        <w:t xml:space="preserve"> Beschichtungen </w:t>
      </w:r>
      <w:r w:rsidR="00DF4170">
        <w:t xml:space="preserve">und </w:t>
      </w:r>
      <w:r w:rsidR="00DF4170" w:rsidRPr="00DF4170">
        <w:t xml:space="preserve">bis zu </w:t>
      </w:r>
      <w:r w:rsidR="00DF4170">
        <w:t>sechs</w:t>
      </w:r>
      <w:r w:rsidR="00DF4170" w:rsidRPr="00DF4170">
        <w:t xml:space="preserve"> Größen </w:t>
      </w:r>
      <w:r w:rsidR="003229BC">
        <w:t>kann bei</w:t>
      </w:r>
      <w:r w:rsidR="00DF4170">
        <w:t xml:space="preserve"> </w:t>
      </w:r>
      <w:r w:rsidR="003229BC">
        <w:t>RÖSLE jeder die perfekte</w:t>
      </w:r>
      <w:r w:rsidR="00DF4170" w:rsidRPr="00DF4170">
        <w:t xml:space="preserve"> Pfanne </w:t>
      </w:r>
      <w:r w:rsidR="003229BC">
        <w:t>für sich</w:t>
      </w:r>
      <w:r w:rsidR="00DF4170" w:rsidRPr="00DF4170">
        <w:t xml:space="preserve"> finden</w:t>
      </w:r>
      <w:r w:rsidR="003229BC">
        <w:t xml:space="preserve">. </w:t>
      </w:r>
    </w:p>
    <w:p w14:paraId="5F073BAF" w14:textId="77777777" w:rsidR="00042739" w:rsidRDefault="00042739" w:rsidP="00055FEF"/>
    <w:p w14:paraId="2ED390CE" w14:textId="776A3471" w:rsidR="00DE541D" w:rsidRDefault="003229BC" w:rsidP="00055FEF">
      <w:r>
        <w:t>Ab Ende März ergänzen gleich mehrere neue</w:t>
      </w:r>
      <w:r w:rsidR="00BA175D">
        <w:t xml:space="preserve"> Pfannen </w:t>
      </w:r>
      <w:r>
        <w:t>die</w:t>
      </w:r>
      <w:r w:rsidR="00BA175D">
        <w:t xml:space="preserve"> </w:t>
      </w:r>
      <w:r w:rsidR="00BA175D" w:rsidRPr="00D33BEF">
        <w:rPr>
          <w:caps/>
        </w:rPr>
        <w:t>Silence Pro</w:t>
      </w:r>
      <w:r w:rsidR="00BA175D">
        <w:t xml:space="preserve"> </w:t>
      </w:r>
      <w:r>
        <w:t xml:space="preserve">Serie, die </w:t>
      </w:r>
      <w:r w:rsidR="00042739">
        <w:t>damit</w:t>
      </w:r>
      <w:r>
        <w:t xml:space="preserve"> insgesamt 16 Pfannen umfasst. Vier aus Edelstahl, sechs mit der Antihaftversiegelung </w:t>
      </w:r>
      <w:proofErr w:type="spellStart"/>
      <w:r>
        <w:t>ProResist</w:t>
      </w:r>
      <w:proofErr w:type="spellEnd"/>
      <w:r>
        <w:t xml:space="preserve"> und ebenfalls sechs mit der Keramikversiegelung </w:t>
      </w:r>
      <w:proofErr w:type="spellStart"/>
      <w:r w:rsidRPr="00BA175D">
        <w:t>ProCeraPlus</w:t>
      </w:r>
      <w:proofErr w:type="spellEnd"/>
      <w:r>
        <w:t xml:space="preserve">. Hierbei handelt es sich um </w:t>
      </w:r>
      <w:r w:rsidR="0066214B">
        <w:t xml:space="preserve">die </w:t>
      </w:r>
      <w:r w:rsidRPr="003229BC">
        <w:t>neueste Generation von Keramikversiegelungen</w:t>
      </w:r>
      <w:r>
        <w:t xml:space="preserve">: </w:t>
      </w:r>
      <w:r w:rsidR="00DE541D">
        <w:t>mit natürlichem Quarz</w:t>
      </w:r>
      <w:r w:rsidR="0066214B">
        <w:t xml:space="preserve">, </w:t>
      </w:r>
      <w:r w:rsidR="00DE541D">
        <w:t>frei von PFAS/PTFE</w:t>
      </w:r>
      <w:r w:rsidR="00055FEF">
        <w:t>, hält Temperaturen bis zu 260 °C stand</w:t>
      </w:r>
      <w:r w:rsidR="00DE541D">
        <w:t xml:space="preserve"> und sorgt für eine robuste, widerstandsfähige Oberfläche, an der garantiert nichts haften bleibt. </w:t>
      </w:r>
    </w:p>
    <w:p w14:paraId="53C40FFA" w14:textId="77777777" w:rsidR="00AF5E6C" w:rsidRDefault="00AF5E6C" w:rsidP="00055FEF"/>
    <w:p w14:paraId="30DCE181" w14:textId="553B75F1" w:rsidR="00D33BEF" w:rsidRPr="00D33BEF" w:rsidRDefault="00D33BEF" w:rsidP="00055FEF">
      <w:pPr>
        <w:rPr>
          <w:b/>
          <w:bCs/>
        </w:rPr>
      </w:pPr>
      <w:r w:rsidRPr="00410A20">
        <w:rPr>
          <w:b/>
          <w:bCs/>
          <w:caps/>
        </w:rPr>
        <w:t>Silence Pro</w:t>
      </w:r>
      <w:r w:rsidRPr="00D33BEF">
        <w:rPr>
          <w:b/>
          <w:bCs/>
        </w:rPr>
        <w:t xml:space="preserve"> – modernes Kochgeschirr mit smarten Features</w:t>
      </w:r>
    </w:p>
    <w:p w14:paraId="5DBAD965" w14:textId="6A1D00D1" w:rsidR="00AF5E6C" w:rsidRDefault="00AF5E6C" w:rsidP="00AF5E6C">
      <w:r>
        <w:t>Neben hochwertigen Beschichtungen biete</w:t>
      </w:r>
      <w:r w:rsidR="00542635">
        <w:t>n</w:t>
      </w:r>
      <w:r w:rsidR="00410A20">
        <w:t xml:space="preserve"> die</w:t>
      </w:r>
      <w:r w:rsidR="000B54F1">
        <w:t xml:space="preserve"> Pfannen</w:t>
      </w:r>
      <w:r w:rsidR="00542635">
        <w:t xml:space="preserve"> der</w:t>
      </w:r>
      <w:r w:rsidR="000B54F1">
        <w:t xml:space="preserve"> SILENCE PRO</w:t>
      </w:r>
      <w:r w:rsidR="000B54F1" w:rsidRPr="000B54F1">
        <w:t xml:space="preserve"> </w:t>
      </w:r>
      <w:r w:rsidR="00542635">
        <w:t xml:space="preserve">Serie </w:t>
      </w:r>
      <w:r w:rsidR="00410A20">
        <w:t xml:space="preserve">mit weiteren cleveren Eigenschaften </w:t>
      </w:r>
      <w:r w:rsidR="00D33BEF">
        <w:t>alles,</w:t>
      </w:r>
      <w:r w:rsidR="000B54F1">
        <w:t xml:space="preserve"> was modernes Kochgeschirr heutzutage braucht. Pfannenkörper und </w:t>
      </w:r>
      <w:r w:rsidR="00542635">
        <w:t>-</w:t>
      </w:r>
      <w:r w:rsidR="000B54F1">
        <w:t xml:space="preserve">griff sind aus Edelstahl 18/10. Der gekapselte Sandwichboden mit 4 mm Aluminiumkern sorgt für </w:t>
      </w:r>
      <w:r w:rsidR="00410A20">
        <w:t xml:space="preserve">eine </w:t>
      </w:r>
      <w:r w:rsidR="00410A20" w:rsidRPr="00410A20">
        <w:t>gleichmäßige Wärmeleitung und -speicherung</w:t>
      </w:r>
      <w:r w:rsidR="00D33BEF">
        <w:t xml:space="preserve">. </w:t>
      </w:r>
      <w:r w:rsidR="00021034">
        <w:t xml:space="preserve">Die Bratpfannen </w:t>
      </w:r>
      <w:r w:rsidR="00D33BEF">
        <w:t>liegen</w:t>
      </w:r>
      <w:r w:rsidR="00021034">
        <w:t xml:space="preserve"> durch einen speziellen</w:t>
      </w:r>
      <w:r w:rsidR="00D33BEF">
        <w:t>, s</w:t>
      </w:r>
      <w:r w:rsidR="00021034">
        <w:t>ilikonummantel</w:t>
      </w:r>
      <w:r w:rsidR="00D33BEF">
        <w:t>ten Griff</w:t>
      </w:r>
      <w:r w:rsidR="00021034">
        <w:t xml:space="preserve"> </w:t>
      </w:r>
      <w:r w:rsidR="00D33BEF">
        <w:t xml:space="preserve">nicht nur </w:t>
      </w:r>
      <w:r w:rsidR="00021034">
        <w:t>sicher in der Hand</w:t>
      </w:r>
      <w:r w:rsidR="00D33BEF">
        <w:t xml:space="preserve">, </w:t>
      </w:r>
      <w:r w:rsidR="00410A20">
        <w:t>der Griff</w:t>
      </w:r>
      <w:r>
        <w:t xml:space="preserve"> </w:t>
      </w:r>
      <w:r w:rsidR="00021034">
        <w:t>schützt gleichzeitig vor Hitze</w:t>
      </w:r>
      <w:r>
        <w:t xml:space="preserve"> und bietet </w:t>
      </w:r>
      <w:r w:rsidR="009A0FE2">
        <w:t xml:space="preserve">darüber hinaus </w:t>
      </w:r>
      <w:r>
        <w:t xml:space="preserve">eine </w:t>
      </w:r>
      <w:r w:rsidR="00410A20">
        <w:t>raffinierte</w:t>
      </w:r>
      <w:r>
        <w:t xml:space="preserve"> Ablagemöglichkeit für Küchenhelfer. </w:t>
      </w:r>
      <w:r w:rsidR="00021034">
        <w:t>Auch die Servierpfannen punkten mit silikonummantelten Griffen</w:t>
      </w:r>
      <w:r>
        <w:t xml:space="preserve"> für sichere Handhabung inklusive Hitzeschutz</w:t>
      </w:r>
      <w:r w:rsidR="00D33BEF">
        <w:t>.</w:t>
      </w:r>
      <w:r w:rsidR="00B47111">
        <w:t xml:space="preserve"> </w:t>
      </w:r>
    </w:p>
    <w:p w14:paraId="2CB12415" w14:textId="77777777" w:rsidR="00042739" w:rsidRDefault="00042739" w:rsidP="00AF5E6C"/>
    <w:p w14:paraId="0C5771FD" w14:textId="77777777" w:rsidR="00BE21F3" w:rsidRDefault="00BE21F3" w:rsidP="00EA5398"/>
    <w:p w14:paraId="2A5F3C06" w14:textId="4D01F338" w:rsidR="005D7D01" w:rsidRDefault="00410A20" w:rsidP="005D7D01">
      <w:pPr>
        <w:spacing w:line="312" w:lineRule="auto"/>
        <w:rPr>
          <w:rStyle w:val="Fett"/>
        </w:rPr>
      </w:pPr>
      <w:r>
        <w:rPr>
          <w:rStyle w:val="Fett"/>
        </w:rPr>
        <w:lastRenderedPageBreak/>
        <w:t xml:space="preserve">Die </w:t>
      </w:r>
      <w:r w:rsidR="0066214B" w:rsidRPr="0066214B">
        <w:rPr>
          <w:rStyle w:val="Fett"/>
          <w:caps/>
        </w:rPr>
        <w:t>Silence Pro</w:t>
      </w:r>
      <w:r w:rsidR="0066214B">
        <w:rPr>
          <w:rStyle w:val="Fett"/>
        </w:rPr>
        <w:t xml:space="preserve"> </w:t>
      </w:r>
      <w:r>
        <w:rPr>
          <w:rStyle w:val="Fett"/>
        </w:rPr>
        <w:t>Pfannen von RÖSLE auf einen Blick</w:t>
      </w:r>
    </w:p>
    <w:p w14:paraId="0167B6E9" w14:textId="77777777" w:rsidR="00B47111" w:rsidRDefault="00B47111" w:rsidP="005D7D01">
      <w:pPr>
        <w:spacing w:line="312" w:lineRule="auto"/>
        <w:rPr>
          <w:rStyle w:val="Fett"/>
        </w:rPr>
      </w:pPr>
    </w:p>
    <w:tbl>
      <w:tblPr>
        <w:tblStyle w:val="Tabellenraster"/>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66"/>
        <w:gridCol w:w="7032"/>
      </w:tblGrid>
      <w:tr w:rsidR="00B47111" w14:paraId="0EE4BD3A" w14:textId="77777777" w:rsidTr="0066214B">
        <w:tc>
          <w:tcPr>
            <w:tcW w:w="2466" w:type="dxa"/>
            <w:vAlign w:val="center"/>
          </w:tcPr>
          <w:p w14:paraId="246C9819" w14:textId="67158C6E" w:rsidR="00B47111" w:rsidRDefault="0066214B" w:rsidP="005D7D01">
            <w:pPr>
              <w:spacing w:line="312" w:lineRule="auto"/>
              <w:rPr>
                <w:rStyle w:val="Fett"/>
              </w:rPr>
            </w:pPr>
            <w:r>
              <w:rPr>
                <w:noProof/>
              </w:rPr>
              <w:drawing>
                <wp:inline distT="0" distB="0" distL="0" distR="0" wp14:anchorId="40B95145" wp14:editId="3E35F67A">
                  <wp:extent cx="1425575" cy="968829"/>
                  <wp:effectExtent l="0" t="0" r="3175" b="3175"/>
                  <wp:docPr id="6845299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529996" name=""/>
                          <pic:cNvPicPr/>
                        </pic:nvPicPr>
                        <pic:blipFill rotWithShape="1">
                          <a:blip r:embed="rId7" cstate="print">
                            <a:extLst>
                              <a:ext uri="{28A0092B-C50C-407E-A947-70E740481C1C}">
                                <a14:useLocalDpi xmlns:a14="http://schemas.microsoft.com/office/drawing/2010/main" val="0"/>
                              </a:ext>
                            </a:extLst>
                          </a:blip>
                          <a:srcRect/>
                          <a:stretch/>
                        </pic:blipFill>
                        <pic:spPr bwMode="auto">
                          <a:xfrm>
                            <a:off x="0" y="0"/>
                            <a:ext cx="1433252" cy="974046"/>
                          </a:xfrm>
                          <a:prstGeom prst="rect">
                            <a:avLst/>
                          </a:prstGeom>
                          <a:ln>
                            <a:noFill/>
                          </a:ln>
                          <a:extLst>
                            <a:ext uri="{53640926-AAD7-44D8-BBD7-CCE9431645EC}">
                              <a14:shadowObscured xmlns:a14="http://schemas.microsoft.com/office/drawing/2010/main"/>
                            </a:ext>
                          </a:extLst>
                        </pic:spPr>
                      </pic:pic>
                    </a:graphicData>
                  </a:graphic>
                </wp:inline>
              </w:drawing>
            </w:r>
          </w:p>
        </w:tc>
        <w:tc>
          <w:tcPr>
            <w:tcW w:w="7032" w:type="dxa"/>
          </w:tcPr>
          <w:p w14:paraId="48D4240A" w14:textId="77777777" w:rsidR="0066214B" w:rsidRDefault="0066214B" w:rsidP="0066214B">
            <w:pPr>
              <w:spacing w:line="312" w:lineRule="auto"/>
            </w:pPr>
            <w:r>
              <w:t xml:space="preserve">Kochgeschirr SILENCE PRO </w:t>
            </w:r>
            <w:r w:rsidRPr="0066214B">
              <w:rPr>
                <w:b/>
                <w:bCs/>
              </w:rPr>
              <w:t>Edelstahl</w:t>
            </w:r>
          </w:p>
          <w:p w14:paraId="0D777618" w14:textId="0339772F" w:rsidR="0066214B" w:rsidRDefault="0066214B" w:rsidP="0066214B">
            <w:pPr>
              <w:spacing w:line="312" w:lineRule="auto"/>
            </w:pPr>
            <w:r>
              <w:t xml:space="preserve">Art.-Nr. 910948 - Bratpfanne ø 20 cm, Edelstahl | UVP 79,95 € </w:t>
            </w:r>
            <w:r w:rsidRPr="0066214B">
              <w:rPr>
                <w:b/>
                <w:bCs/>
                <w:i/>
                <w:iCs/>
                <w:color w:val="76923C" w:themeColor="accent3" w:themeShade="BF"/>
              </w:rPr>
              <w:t>NEU</w:t>
            </w:r>
          </w:p>
          <w:p w14:paraId="3AFA1DC2" w14:textId="123CC054" w:rsidR="0066214B" w:rsidRDefault="0066214B" w:rsidP="0066214B">
            <w:pPr>
              <w:spacing w:line="312" w:lineRule="auto"/>
            </w:pPr>
            <w:r>
              <w:t xml:space="preserve">Art.-Nr. 910949 - Bratpfanne ø 24 cm, Edelstahl | UVP 89,95 € </w:t>
            </w:r>
            <w:r w:rsidRPr="0066214B">
              <w:rPr>
                <w:b/>
                <w:bCs/>
                <w:i/>
                <w:iCs/>
                <w:color w:val="76923C" w:themeColor="accent3" w:themeShade="BF"/>
              </w:rPr>
              <w:t>NEU</w:t>
            </w:r>
          </w:p>
          <w:p w14:paraId="2854674E" w14:textId="3FAB0D83" w:rsidR="0066214B" w:rsidRDefault="0066214B" w:rsidP="0066214B">
            <w:pPr>
              <w:spacing w:line="312" w:lineRule="auto"/>
            </w:pPr>
            <w:r>
              <w:t>Art.-Nr. 910975 - Bratpfanne ø 28 cm, Edelstahl | UVP 99,95 €</w:t>
            </w:r>
          </w:p>
          <w:p w14:paraId="490BEE48" w14:textId="203240DF" w:rsidR="0066214B" w:rsidRDefault="0066214B" w:rsidP="0066214B">
            <w:pPr>
              <w:spacing w:line="312" w:lineRule="auto"/>
            </w:pPr>
            <w:r>
              <w:t xml:space="preserve">Art.-Nr. 910950 - Servierpfanne ø 28 cm, Edelstahl | UVP 99,95 € </w:t>
            </w:r>
            <w:r w:rsidRPr="0066214B">
              <w:rPr>
                <w:b/>
                <w:bCs/>
                <w:i/>
                <w:iCs/>
                <w:color w:val="76923C" w:themeColor="accent3" w:themeShade="BF"/>
              </w:rPr>
              <w:t>NEU</w:t>
            </w:r>
          </w:p>
          <w:p w14:paraId="7513AD1A" w14:textId="079627D9" w:rsidR="00B47111" w:rsidRDefault="0066214B" w:rsidP="0066214B">
            <w:pPr>
              <w:spacing w:line="312" w:lineRule="auto"/>
              <w:rPr>
                <w:rStyle w:val="Fett"/>
              </w:rPr>
            </w:pPr>
            <w:r>
              <w:rPr>
                <w:rStyle w:val="Fett"/>
              </w:rPr>
              <w:t xml:space="preserve"> </w:t>
            </w:r>
          </w:p>
        </w:tc>
      </w:tr>
      <w:tr w:rsidR="0066214B" w14:paraId="2E8A7481" w14:textId="77777777" w:rsidTr="0066214B">
        <w:tc>
          <w:tcPr>
            <w:tcW w:w="2466" w:type="dxa"/>
            <w:vAlign w:val="center"/>
          </w:tcPr>
          <w:p w14:paraId="4878B566" w14:textId="1CC241C8" w:rsidR="0066214B" w:rsidRDefault="0066214B" w:rsidP="005D7D01">
            <w:pPr>
              <w:spacing w:line="312" w:lineRule="auto"/>
              <w:rPr>
                <w:noProof/>
              </w:rPr>
            </w:pPr>
            <w:r>
              <w:rPr>
                <w:noProof/>
              </w:rPr>
              <w:drawing>
                <wp:inline distT="0" distB="0" distL="0" distR="0" wp14:anchorId="63626215" wp14:editId="373D7F98">
                  <wp:extent cx="1425497" cy="838200"/>
                  <wp:effectExtent l="0" t="0" r="3810" b="0"/>
                  <wp:docPr id="11315161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529996" name=""/>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1433252" cy="842760"/>
                          </a:xfrm>
                          <a:prstGeom prst="rect">
                            <a:avLst/>
                          </a:prstGeom>
                          <a:ln>
                            <a:noFill/>
                          </a:ln>
                          <a:extLst>
                            <a:ext uri="{53640926-AAD7-44D8-BBD7-CCE9431645EC}">
                              <a14:shadowObscured xmlns:a14="http://schemas.microsoft.com/office/drawing/2010/main"/>
                            </a:ext>
                          </a:extLst>
                        </pic:spPr>
                      </pic:pic>
                    </a:graphicData>
                  </a:graphic>
                </wp:inline>
              </w:drawing>
            </w:r>
          </w:p>
        </w:tc>
        <w:tc>
          <w:tcPr>
            <w:tcW w:w="7032" w:type="dxa"/>
          </w:tcPr>
          <w:p w14:paraId="2C44D355" w14:textId="77777777" w:rsidR="0066214B" w:rsidRDefault="0066214B" w:rsidP="0066214B">
            <w:pPr>
              <w:spacing w:line="312" w:lineRule="auto"/>
            </w:pPr>
            <w:r>
              <w:t xml:space="preserve">Kochgeschirr SILENCE PRO </w:t>
            </w:r>
            <w:r w:rsidRPr="0066214B">
              <w:rPr>
                <w:b/>
                <w:bCs/>
              </w:rPr>
              <w:t>mit NEUER Keramikversiegelung</w:t>
            </w:r>
          </w:p>
          <w:p w14:paraId="676C3985" w14:textId="42EF5C2A" w:rsidR="0066214B" w:rsidRDefault="0066214B" w:rsidP="0066214B">
            <w:pPr>
              <w:spacing w:line="312" w:lineRule="auto"/>
            </w:pPr>
            <w:r>
              <w:t xml:space="preserve">Art.-Nr. 910951 - Bratpfanne ø 20 cm, </w:t>
            </w:r>
            <w:proofErr w:type="spellStart"/>
            <w:r>
              <w:t>ProCeraPlus</w:t>
            </w:r>
            <w:proofErr w:type="spellEnd"/>
            <w:r>
              <w:t xml:space="preserve"> | UVP 89,95 € </w:t>
            </w:r>
            <w:r w:rsidRPr="0066214B">
              <w:rPr>
                <w:b/>
                <w:bCs/>
                <w:i/>
                <w:iCs/>
                <w:color w:val="76923C" w:themeColor="accent3" w:themeShade="BF"/>
              </w:rPr>
              <w:t>NEU</w:t>
            </w:r>
          </w:p>
          <w:p w14:paraId="3DE794C2" w14:textId="73AF9717" w:rsidR="0066214B" w:rsidRDefault="0066214B" w:rsidP="0066214B">
            <w:pPr>
              <w:spacing w:line="312" w:lineRule="auto"/>
            </w:pPr>
            <w:r>
              <w:t xml:space="preserve">Art.-Nr. 910952 - Bratpfanne ø 24 cm, </w:t>
            </w:r>
            <w:proofErr w:type="spellStart"/>
            <w:r>
              <w:t>ProCeraPlus</w:t>
            </w:r>
            <w:proofErr w:type="spellEnd"/>
            <w:r>
              <w:t xml:space="preserve"> | UVP 99,95 € </w:t>
            </w:r>
            <w:r w:rsidRPr="0066214B">
              <w:rPr>
                <w:b/>
                <w:bCs/>
                <w:i/>
                <w:iCs/>
                <w:color w:val="76923C" w:themeColor="accent3" w:themeShade="BF"/>
              </w:rPr>
              <w:t>NEU</w:t>
            </w:r>
          </w:p>
          <w:p w14:paraId="7842B076" w14:textId="32443369" w:rsidR="0066214B" w:rsidRDefault="0066214B" w:rsidP="0066214B">
            <w:pPr>
              <w:spacing w:line="312" w:lineRule="auto"/>
            </w:pPr>
            <w:r>
              <w:t xml:space="preserve">Art.-Nr. 910953 - Bratpfanne ø 28 cm, </w:t>
            </w:r>
            <w:proofErr w:type="spellStart"/>
            <w:r>
              <w:t>ProCeraPlus</w:t>
            </w:r>
            <w:proofErr w:type="spellEnd"/>
            <w:r>
              <w:t xml:space="preserve"> | UVP 109,00 € </w:t>
            </w:r>
            <w:r w:rsidRPr="0066214B">
              <w:rPr>
                <w:b/>
                <w:bCs/>
                <w:i/>
                <w:iCs/>
                <w:color w:val="76923C" w:themeColor="accent3" w:themeShade="BF"/>
              </w:rPr>
              <w:t>NEU</w:t>
            </w:r>
          </w:p>
          <w:p w14:paraId="3178A4D7" w14:textId="7D7505E7" w:rsidR="0066214B" w:rsidRDefault="0066214B" w:rsidP="0066214B">
            <w:pPr>
              <w:spacing w:line="312" w:lineRule="auto"/>
            </w:pPr>
            <w:r>
              <w:t xml:space="preserve">Art.-Nr. 910954 - Bratpfanne ø 32 cm, </w:t>
            </w:r>
            <w:proofErr w:type="spellStart"/>
            <w:r>
              <w:t>ProCeraPlus</w:t>
            </w:r>
            <w:proofErr w:type="spellEnd"/>
            <w:r>
              <w:t xml:space="preserve"> | UVP 129,00 € </w:t>
            </w:r>
            <w:r w:rsidRPr="0066214B">
              <w:rPr>
                <w:b/>
                <w:bCs/>
                <w:i/>
                <w:iCs/>
                <w:color w:val="76923C" w:themeColor="accent3" w:themeShade="BF"/>
              </w:rPr>
              <w:t>NEU</w:t>
            </w:r>
          </w:p>
          <w:p w14:paraId="7C589D40" w14:textId="0D70690E" w:rsidR="0066214B" w:rsidRDefault="0066214B" w:rsidP="0066214B">
            <w:pPr>
              <w:spacing w:line="312" w:lineRule="auto"/>
            </w:pPr>
            <w:r>
              <w:t xml:space="preserve">Art.-Nr. 910955 - Servierpfanne ø 24 cm, </w:t>
            </w:r>
            <w:proofErr w:type="spellStart"/>
            <w:r>
              <w:t>ProCeraPlus</w:t>
            </w:r>
            <w:proofErr w:type="spellEnd"/>
            <w:r>
              <w:t xml:space="preserve"> | UVP 99,95 € </w:t>
            </w:r>
            <w:r w:rsidRPr="0066214B">
              <w:rPr>
                <w:b/>
                <w:bCs/>
                <w:i/>
                <w:iCs/>
                <w:color w:val="76923C" w:themeColor="accent3" w:themeShade="BF"/>
              </w:rPr>
              <w:t>NEU</w:t>
            </w:r>
          </w:p>
          <w:p w14:paraId="6E959596" w14:textId="2C7AF48F" w:rsidR="0066214B" w:rsidRDefault="0066214B" w:rsidP="0066214B">
            <w:pPr>
              <w:spacing w:line="312" w:lineRule="auto"/>
            </w:pPr>
            <w:r>
              <w:t xml:space="preserve">Art.-Nr. 910956 - Servierpfanne ø 28 cm, </w:t>
            </w:r>
            <w:proofErr w:type="spellStart"/>
            <w:r>
              <w:t>ProCeraPlus</w:t>
            </w:r>
            <w:proofErr w:type="spellEnd"/>
            <w:r>
              <w:t xml:space="preserve"> | UVP 109,00 € </w:t>
            </w:r>
            <w:r w:rsidRPr="0066214B">
              <w:rPr>
                <w:b/>
                <w:bCs/>
                <w:i/>
                <w:iCs/>
                <w:color w:val="76923C" w:themeColor="accent3" w:themeShade="BF"/>
              </w:rPr>
              <w:t>NEU</w:t>
            </w:r>
          </w:p>
          <w:p w14:paraId="59D3D475" w14:textId="77777777" w:rsidR="0066214B" w:rsidRPr="00B47111" w:rsidRDefault="0066214B" w:rsidP="00B47111">
            <w:pPr>
              <w:spacing w:line="312" w:lineRule="auto"/>
              <w:rPr>
                <w:b/>
                <w:bCs/>
              </w:rPr>
            </w:pPr>
          </w:p>
        </w:tc>
      </w:tr>
      <w:tr w:rsidR="0066214B" w14:paraId="71F4B9CA" w14:textId="77777777" w:rsidTr="0066214B">
        <w:tc>
          <w:tcPr>
            <w:tcW w:w="2466" w:type="dxa"/>
            <w:vAlign w:val="center"/>
          </w:tcPr>
          <w:p w14:paraId="48B531A4" w14:textId="76C39BD2" w:rsidR="0066214B" w:rsidRDefault="0066214B" w:rsidP="005D7D01">
            <w:pPr>
              <w:spacing w:line="312" w:lineRule="auto"/>
              <w:rPr>
                <w:noProof/>
              </w:rPr>
            </w:pPr>
            <w:r>
              <w:rPr>
                <w:noProof/>
              </w:rPr>
              <w:drawing>
                <wp:inline distT="0" distB="0" distL="0" distR="0" wp14:anchorId="493DBA9A" wp14:editId="4D54B991">
                  <wp:extent cx="1425575" cy="523222"/>
                  <wp:effectExtent l="0" t="0" r="3175" b="0"/>
                  <wp:docPr id="12145284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529996" name=""/>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1433252" cy="526040"/>
                          </a:xfrm>
                          <a:prstGeom prst="rect">
                            <a:avLst/>
                          </a:prstGeom>
                          <a:ln>
                            <a:noFill/>
                          </a:ln>
                          <a:extLst>
                            <a:ext uri="{53640926-AAD7-44D8-BBD7-CCE9431645EC}">
                              <a14:shadowObscured xmlns:a14="http://schemas.microsoft.com/office/drawing/2010/main"/>
                            </a:ext>
                          </a:extLst>
                        </pic:spPr>
                      </pic:pic>
                    </a:graphicData>
                  </a:graphic>
                </wp:inline>
              </w:drawing>
            </w:r>
          </w:p>
        </w:tc>
        <w:tc>
          <w:tcPr>
            <w:tcW w:w="7032" w:type="dxa"/>
          </w:tcPr>
          <w:p w14:paraId="2683657C" w14:textId="77777777" w:rsidR="0066214B" w:rsidRDefault="0066214B" w:rsidP="0066214B">
            <w:pPr>
              <w:spacing w:line="312" w:lineRule="auto"/>
            </w:pPr>
            <w:r>
              <w:t xml:space="preserve">Kochgeschirr SILENCE PRO </w:t>
            </w:r>
            <w:r w:rsidRPr="0066214B">
              <w:rPr>
                <w:b/>
                <w:bCs/>
              </w:rPr>
              <w:t>Antihaftversiegelung</w:t>
            </w:r>
          </w:p>
          <w:p w14:paraId="19D8FBA0" w14:textId="0404EDD1" w:rsidR="0066214B" w:rsidRDefault="0066214B" w:rsidP="0066214B">
            <w:pPr>
              <w:spacing w:line="312" w:lineRule="auto"/>
            </w:pPr>
            <w:r>
              <w:t xml:space="preserve">Art.-Nr. 910970 - Bratpfanne ø 20 cm, </w:t>
            </w:r>
            <w:proofErr w:type="spellStart"/>
            <w:r>
              <w:t>ProResist</w:t>
            </w:r>
            <w:proofErr w:type="spellEnd"/>
            <w:r>
              <w:t xml:space="preserve"> | UVP 99,95 €</w:t>
            </w:r>
          </w:p>
          <w:p w14:paraId="3439D7BB" w14:textId="4C241290" w:rsidR="0066214B" w:rsidRDefault="0066214B" w:rsidP="0066214B">
            <w:pPr>
              <w:spacing w:line="312" w:lineRule="auto"/>
            </w:pPr>
            <w:r>
              <w:t xml:space="preserve">Art.-Nr. 910971 - Bratpfanne ø 24 cm, </w:t>
            </w:r>
            <w:proofErr w:type="spellStart"/>
            <w:r>
              <w:t>ProResist</w:t>
            </w:r>
            <w:proofErr w:type="spellEnd"/>
            <w:r>
              <w:t xml:space="preserve"> | UVP 109,00 €</w:t>
            </w:r>
          </w:p>
          <w:p w14:paraId="2A15FA06" w14:textId="1EE8FB87" w:rsidR="0066214B" w:rsidRDefault="0066214B" w:rsidP="0066214B">
            <w:pPr>
              <w:spacing w:line="312" w:lineRule="auto"/>
            </w:pPr>
            <w:r>
              <w:t xml:space="preserve">Art.-Nr. 910972 - Bratpfanne ø 28 cm, </w:t>
            </w:r>
            <w:proofErr w:type="spellStart"/>
            <w:r>
              <w:t>ProResist</w:t>
            </w:r>
            <w:proofErr w:type="spellEnd"/>
            <w:r>
              <w:t xml:space="preserve"> | UVP 119,00 €</w:t>
            </w:r>
          </w:p>
          <w:p w14:paraId="282590E6" w14:textId="6B061C05" w:rsidR="0066214B" w:rsidRDefault="0066214B" w:rsidP="0066214B">
            <w:pPr>
              <w:spacing w:line="312" w:lineRule="auto"/>
            </w:pPr>
            <w:r>
              <w:t xml:space="preserve">Art.-Nr. 910973 - Bratpfanne ø 32 cm, </w:t>
            </w:r>
            <w:proofErr w:type="spellStart"/>
            <w:r>
              <w:t>ProResist</w:t>
            </w:r>
            <w:proofErr w:type="spellEnd"/>
            <w:r>
              <w:t xml:space="preserve"> | UVP 139,00 €</w:t>
            </w:r>
          </w:p>
          <w:p w14:paraId="44347D6E" w14:textId="646DCB93" w:rsidR="0066214B" w:rsidRDefault="0066214B" w:rsidP="0066214B">
            <w:pPr>
              <w:spacing w:line="312" w:lineRule="auto"/>
            </w:pPr>
            <w:r>
              <w:t xml:space="preserve">Art.-Nr. 910976 - Servierpfanne ø 24 cm, </w:t>
            </w:r>
            <w:proofErr w:type="spellStart"/>
            <w:r>
              <w:t>ProResist</w:t>
            </w:r>
            <w:proofErr w:type="spellEnd"/>
            <w:r>
              <w:t xml:space="preserve"> | UVP 109,00 €</w:t>
            </w:r>
          </w:p>
          <w:p w14:paraId="2CBCAF71" w14:textId="6327A5A2" w:rsidR="0066214B" w:rsidRDefault="0066214B" w:rsidP="0066214B">
            <w:pPr>
              <w:spacing w:line="312" w:lineRule="auto"/>
            </w:pPr>
            <w:r>
              <w:t xml:space="preserve">Art.-Nr. 910977 - Servierpfanne ø 28 cm, </w:t>
            </w:r>
            <w:proofErr w:type="spellStart"/>
            <w:r>
              <w:t>ProResist</w:t>
            </w:r>
            <w:proofErr w:type="spellEnd"/>
            <w:r>
              <w:t xml:space="preserve"> | UVP 119,00 €</w:t>
            </w:r>
          </w:p>
          <w:p w14:paraId="6A3E4548" w14:textId="521D7950" w:rsidR="0066214B" w:rsidRPr="00B47111" w:rsidRDefault="0066214B" w:rsidP="0066214B">
            <w:pPr>
              <w:spacing w:line="312" w:lineRule="auto"/>
              <w:rPr>
                <w:b/>
                <w:bCs/>
              </w:rPr>
            </w:pPr>
          </w:p>
        </w:tc>
      </w:tr>
      <w:tr w:rsidR="0066214B" w14:paraId="522B5A9A" w14:textId="77777777" w:rsidTr="0066214B">
        <w:tc>
          <w:tcPr>
            <w:tcW w:w="2466" w:type="dxa"/>
          </w:tcPr>
          <w:p w14:paraId="4084186B" w14:textId="77777777" w:rsidR="0066214B" w:rsidRDefault="0066214B" w:rsidP="005D7D01">
            <w:pPr>
              <w:spacing w:line="312" w:lineRule="auto"/>
              <w:rPr>
                <w:noProof/>
              </w:rPr>
            </w:pPr>
          </w:p>
        </w:tc>
        <w:tc>
          <w:tcPr>
            <w:tcW w:w="7032" w:type="dxa"/>
          </w:tcPr>
          <w:p w14:paraId="26A990F9" w14:textId="4FC3DDBC" w:rsidR="0066214B" w:rsidRPr="0066214B" w:rsidRDefault="0066214B" w:rsidP="0066214B">
            <w:pPr>
              <w:spacing w:line="312" w:lineRule="auto"/>
              <w:rPr>
                <w:b/>
                <w:bCs/>
              </w:rPr>
            </w:pPr>
            <w:r w:rsidRPr="0066214B">
              <w:rPr>
                <w:b/>
                <w:bCs/>
              </w:rPr>
              <w:t>Neuheiten verfügbar ca. Ende März 2024</w:t>
            </w:r>
          </w:p>
        </w:tc>
      </w:tr>
    </w:tbl>
    <w:p w14:paraId="7FC0C3E9" w14:textId="77777777" w:rsidR="00B47111" w:rsidRDefault="00B47111" w:rsidP="005D7D01">
      <w:pPr>
        <w:spacing w:line="312" w:lineRule="auto"/>
        <w:rPr>
          <w:rStyle w:val="Fett"/>
        </w:rPr>
      </w:pPr>
    </w:p>
    <w:p w14:paraId="4E515382" w14:textId="77777777" w:rsidR="005D7D01" w:rsidRPr="00F518E8" w:rsidRDefault="005D7D01" w:rsidP="005D7D01">
      <w:pPr>
        <w:spacing w:line="312" w:lineRule="auto"/>
      </w:pPr>
    </w:p>
    <w:p w14:paraId="609F9DA4" w14:textId="77777777" w:rsidR="00042739" w:rsidRDefault="00042739" w:rsidP="000D7C2F">
      <w:pPr>
        <w:rPr>
          <w:b/>
          <w:bCs/>
        </w:rPr>
      </w:pPr>
    </w:p>
    <w:p w14:paraId="74B6EA1D" w14:textId="6FCB2D8E" w:rsidR="000D7C2F" w:rsidRDefault="000D7C2F" w:rsidP="000D7C2F">
      <w:pPr>
        <w:rPr>
          <w:b/>
          <w:bCs/>
        </w:rPr>
      </w:pPr>
      <w:r w:rsidRPr="00C15D96">
        <w:rPr>
          <w:b/>
          <w:bCs/>
        </w:rPr>
        <w:t>Bildmaterial</w:t>
      </w: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2CC"/>
        <w:tblLook w:val="04A0" w:firstRow="1" w:lastRow="0" w:firstColumn="1" w:lastColumn="0" w:noHBand="0" w:noVBand="1"/>
      </w:tblPr>
      <w:tblGrid>
        <w:gridCol w:w="9060"/>
      </w:tblGrid>
      <w:tr w:rsidR="00B55C72" w:rsidRPr="00B55C72" w14:paraId="748D8A71" w14:textId="77777777" w:rsidTr="00B55C72">
        <w:tc>
          <w:tcPr>
            <w:tcW w:w="9060" w:type="dxa"/>
            <w:shd w:val="clear" w:color="auto" w:fill="E2EFD9"/>
            <w:tcMar>
              <w:top w:w="113" w:type="dxa"/>
              <w:bottom w:w="113" w:type="dxa"/>
            </w:tcMar>
          </w:tcPr>
          <w:p w14:paraId="560E1020" w14:textId="19A176A1" w:rsidR="00B55C72" w:rsidRPr="007640CD" w:rsidRDefault="00B55C72" w:rsidP="00B55C72">
            <w:pPr>
              <w:spacing w:after="160"/>
            </w:pPr>
            <w:r w:rsidRPr="00B55C72">
              <w:rPr>
                <w:b/>
                <w:bCs/>
                <w:sz w:val="18"/>
                <w:szCs w:val="18"/>
              </w:rPr>
              <w:t>Download:</w:t>
            </w:r>
            <w:r w:rsidRPr="00B55C72">
              <w:rPr>
                <w:sz w:val="18"/>
                <w:szCs w:val="18"/>
              </w:rPr>
              <w:t xml:space="preserve"> Das Bildmaterial kann </w:t>
            </w:r>
            <w:r w:rsidRPr="007640CD">
              <w:rPr>
                <w:sz w:val="18"/>
                <w:szCs w:val="18"/>
              </w:rPr>
              <w:t>hier heruntergeladen werden</w:t>
            </w:r>
            <w:r w:rsidR="00B842AA" w:rsidRPr="007640CD">
              <w:rPr>
                <w:sz w:val="18"/>
                <w:szCs w:val="18"/>
              </w:rPr>
              <w:t xml:space="preserve"> </w:t>
            </w:r>
            <w:hyperlink r:id="rId10" w:history="1">
              <w:r w:rsidR="007640CD" w:rsidRPr="007640CD">
                <w:rPr>
                  <w:rStyle w:val="Hyperlink"/>
                  <w:rFonts w:ascii="Arial" w:hAnsi="Arial"/>
                  <w:sz w:val="18"/>
                  <w:szCs w:val="18"/>
                </w:rPr>
                <w:t>https://media.roesle.de/?c=5737&amp;k=ec981bc377</w:t>
              </w:r>
            </w:hyperlink>
          </w:p>
        </w:tc>
      </w:tr>
      <w:tr w:rsidR="00B55C72" w:rsidRPr="00B55C72" w14:paraId="5C6B73D7" w14:textId="77777777" w:rsidTr="00B55C72">
        <w:tc>
          <w:tcPr>
            <w:tcW w:w="9060" w:type="dxa"/>
            <w:shd w:val="clear" w:color="auto" w:fill="FFF2CC"/>
            <w:tcMar>
              <w:top w:w="113" w:type="dxa"/>
              <w:bottom w:w="113" w:type="dxa"/>
            </w:tcMar>
          </w:tcPr>
          <w:p w14:paraId="750503B0" w14:textId="77777777" w:rsidR="00B55C72" w:rsidRPr="00B55C72" w:rsidRDefault="00B55C72" w:rsidP="00B55C72">
            <w:pPr>
              <w:spacing w:after="160"/>
              <w:rPr>
                <w:b/>
                <w:bCs/>
                <w:sz w:val="18"/>
                <w:szCs w:val="18"/>
              </w:rPr>
            </w:pPr>
            <w:r w:rsidRPr="00B55C72">
              <w:rPr>
                <w:b/>
                <w:bCs/>
                <w:sz w:val="18"/>
                <w:szCs w:val="18"/>
              </w:rPr>
              <w:t>Nutzungshinweis:</w:t>
            </w:r>
            <w:r w:rsidRPr="00B55C72">
              <w:rPr>
                <w:sz w:val="18"/>
                <w:szCs w:val="18"/>
              </w:rPr>
              <w:t xml:space="preserve"> Abdruck zur Illustration der redaktionellen Berichterstattung. Nur im Zusammenhang mit Informationen zu Marke und Produkten von RÖSLE zu verwenden. Bitte beachten Sie den Copyright-Hinweis. Fotos: ©RÖSLE</w:t>
            </w:r>
          </w:p>
        </w:tc>
      </w:tr>
    </w:tbl>
    <w:p w14:paraId="28404935" w14:textId="77777777" w:rsidR="000D7C2F" w:rsidRDefault="000D7C2F" w:rsidP="000D7C2F"/>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0"/>
        <w:gridCol w:w="5948"/>
      </w:tblGrid>
      <w:tr w:rsidR="000D7C2F" w14:paraId="6B7AD335" w14:textId="77777777" w:rsidTr="00042739">
        <w:tc>
          <w:tcPr>
            <w:tcW w:w="3050" w:type="dxa"/>
          </w:tcPr>
          <w:p w14:paraId="454534AB" w14:textId="2EB2D5F2" w:rsidR="000D7C2F" w:rsidRPr="001A3DF4" w:rsidRDefault="00B47111" w:rsidP="00AA7BFA">
            <w:bookmarkStart w:id="2" w:name="_Hlk36029115"/>
            <w:r>
              <w:rPr>
                <w:noProof/>
              </w:rPr>
              <w:lastRenderedPageBreak/>
              <w:drawing>
                <wp:inline distT="0" distB="0" distL="0" distR="0" wp14:anchorId="1DC67B4F" wp14:editId="06CE4E67">
                  <wp:extent cx="1800000" cy="1128423"/>
                  <wp:effectExtent l="0" t="0" r="0" b="0"/>
                  <wp:docPr id="4792648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264845"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00000" cy="1128423"/>
                          </a:xfrm>
                          <a:prstGeom prst="rect">
                            <a:avLst/>
                          </a:prstGeom>
                        </pic:spPr>
                      </pic:pic>
                    </a:graphicData>
                  </a:graphic>
                </wp:inline>
              </w:drawing>
            </w:r>
          </w:p>
        </w:tc>
        <w:tc>
          <w:tcPr>
            <w:tcW w:w="5948" w:type="dxa"/>
          </w:tcPr>
          <w:p w14:paraId="444FB2F8" w14:textId="4EB3EDFF" w:rsidR="00065D7C" w:rsidRPr="001A3DF4" w:rsidRDefault="00065D7C" w:rsidP="00065D7C">
            <w:pPr>
              <w:tabs>
                <w:tab w:val="left" w:pos="5952"/>
              </w:tabs>
              <w:rPr>
                <w:sz w:val="18"/>
              </w:rPr>
            </w:pPr>
            <w:r w:rsidRPr="001A3DF4">
              <w:rPr>
                <w:b/>
                <w:bCs/>
                <w:sz w:val="18"/>
              </w:rPr>
              <w:t>Bildunterschrift:</w:t>
            </w:r>
            <w:r w:rsidRPr="001A3DF4">
              <w:rPr>
                <w:sz w:val="18"/>
              </w:rPr>
              <w:t xml:space="preserve"> </w:t>
            </w:r>
            <w:r w:rsidR="0043668F">
              <w:rPr>
                <w:sz w:val="18"/>
              </w:rPr>
              <w:t>Die erfolgreiche Topf- und Pfannenserie SILENCE PRO zeichnet sich durch die besonderen Extras und die clevere Kombination von Edelstahl und Silikon aus. Mit gleich neun neuen Pfannen haben Kundinnen und Kunden nun die Qual der Wahl.</w:t>
            </w:r>
          </w:p>
          <w:p w14:paraId="66307163" w14:textId="77777777" w:rsidR="000D7C2F" w:rsidRPr="001A3DF4" w:rsidRDefault="000D7C2F" w:rsidP="00B55C72"/>
        </w:tc>
      </w:tr>
      <w:tr w:rsidR="00045385" w14:paraId="5331AC25" w14:textId="77777777" w:rsidTr="00042739">
        <w:tc>
          <w:tcPr>
            <w:tcW w:w="3050" w:type="dxa"/>
          </w:tcPr>
          <w:p w14:paraId="1AF5B3F0" w14:textId="58287505" w:rsidR="00045385" w:rsidRDefault="00B47111" w:rsidP="00B47111">
            <w:pPr>
              <w:tabs>
                <w:tab w:val="left" w:pos="2040"/>
              </w:tabs>
              <w:rPr>
                <w:noProof/>
              </w:rPr>
            </w:pPr>
            <w:r>
              <w:rPr>
                <w:noProof/>
              </w:rPr>
              <w:drawing>
                <wp:inline distT="0" distB="0" distL="0" distR="0" wp14:anchorId="5D1BC232" wp14:editId="33A27646">
                  <wp:extent cx="1800000" cy="1206961"/>
                  <wp:effectExtent l="0" t="0" r="0" b="0"/>
                  <wp:docPr id="10508098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809828" name=""/>
                          <pic:cNvPicPr/>
                        </pic:nvPicPr>
                        <pic:blipFill>
                          <a:blip r:embed="rId12">
                            <a:extLst>
                              <a:ext uri="{28A0092B-C50C-407E-A947-70E740481C1C}">
                                <a14:useLocalDpi xmlns:a14="http://schemas.microsoft.com/office/drawing/2010/main" val="0"/>
                              </a:ext>
                            </a:extLst>
                          </a:blip>
                          <a:stretch>
                            <a:fillRect/>
                          </a:stretch>
                        </pic:blipFill>
                        <pic:spPr>
                          <a:xfrm>
                            <a:off x="0" y="0"/>
                            <a:ext cx="1800000" cy="1206961"/>
                          </a:xfrm>
                          <a:prstGeom prst="rect">
                            <a:avLst/>
                          </a:prstGeom>
                        </pic:spPr>
                      </pic:pic>
                    </a:graphicData>
                  </a:graphic>
                </wp:inline>
              </w:drawing>
            </w:r>
          </w:p>
        </w:tc>
        <w:tc>
          <w:tcPr>
            <w:tcW w:w="5948" w:type="dxa"/>
          </w:tcPr>
          <w:p w14:paraId="0CD6DBAD" w14:textId="4BCBB2B9" w:rsidR="00045385" w:rsidRPr="001A3DF4" w:rsidRDefault="00045385" w:rsidP="00045385">
            <w:pPr>
              <w:tabs>
                <w:tab w:val="left" w:pos="5952"/>
              </w:tabs>
              <w:rPr>
                <w:sz w:val="18"/>
              </w:rPr>
            </w:pPr>
            <w:r w:rsidRPr="001A3DF4">
              <w:rPr>
                <w:b/>
                <w:bCs/>
                <w:sz w:val="18"/>
              </w:rPr>
              <w:t>Bildunterschrift:</w:t>
            </w:r>
            <w:r w:rsidRPr="001A3DF4">
              <w:rPr>
                <w:sz w:val="18"/>
              </w:rPr>
              <w:t xml:space="preserve"> </w:t>
            </w:r>
            <w:r w:rsidR="0043668F">
              <w:rPr>
                <w:sz w:val="18"/>
              </w:rPr>
              <w:t>Smarte Ablage für Küchenhelfer – auf den Pfannengriffen mit Silikonummantelung k</w:t>
            </w:r>
            <w:r w:rsidR="0043668F" w:rsidRPr="0043668F">
              <w:rPr>
                <w:sz w:val="18"/>
              </w:rPr>
              <w:t>önnen diese sauber und platzsparend abgelegt werden</w:t>
            </w:r>
            <w:r w:rsidR="0043668F">
              <w:rPr>
                <w:sz w:val="18"/>
              </w:rPr>
              <w:t>.</w:t>
            </w:r>
          </w:p>
          <w:p w14:paraId="5F04B8C8" w14:textId="4778B92A" w:rsidR="00045385" w:rsidRPr="00045385" w:rsidRDefault="00045385" w:rsidP="00045385">
            <w:pPr>
              <w:rPr>
                <w:sz w:val="18"/>
              </w:rPr>
            </w:pPr>
            <w:r w:rsidRPr="001A3DF4">
              <w:rPr>
                <w:sz w:val="18"/>
              </w:rPr>
              <w:t xml:space="preserve"> </w:t>
            </w:r>
          </w:p>
        </w:tc>
      </w:tr>
      <w:tr w:rsidR="00045385" w14:paraId="35AD9043" w14:textId="77777777" w:rsidTr="00042739">
        <w:tc>
          <w:tcPr>
            <w:tcW w:w="3050" w:type="dxa"/>
          </w:tcPr>
          <w:p w14:paraId="0694AC8C" w14:textId="20931521" w:rsidR="00045385" w:rsidRDefault="00B47111" w:rsidP="00AA7BFA">
            <w:pPr>
              <w:rPr>
                <w:noProof/>
              </w:rPr>
            </w:pPr>
            <w:r>
              <w:rPr>
                <w:noProof/>
              </w:rPr>
              <w:drawing>
                <wp:inline distT="0" distB="0" distL="0" distR="0" wp14:anchorId="459E47E3" wp14:editId="7AA01F63">
                  <wp:extent cx="1800000" cy="1123963"/>
                  <wp:effectExtent l="0" t="0" r="0" b="0"/>
                  <wp:docPr id="10912160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216092" name=""/>
                          <pic:cNvPicPr/>
                        </pic:nvPicPr>
                        <pic:blipFill>
                          <a:blip r:embed="rId13">
                            <a:extLst>
                              <a:ext uri="{28A0092B-C50C-407E-A947-70E740481C1C}">
                                <a14:useLocalDpi xmlns:a14="http://schemas.microsoft.com/office/drawing/2010/main" val="0"/>
                              </a:ext>
                            </a:extLst>
                          </a:blip>
                          <a:stretch>
                            <a:fillRect/>
                          </a:stretch>
                        </pic:blipFill>
                        <pic:spPr>
                          <a:xfrm>
                            <a:off x="0" y="0"/>
                            <a:ext cx="1800000" cy="1123963"/>
                          </a:xfrm>
                          <a:prstGeom prst="rect">
                            <a:avLst/>
                          </a:prstGeom>
                        </pic:spPr>
                      </pic:pic>
                    </a:graphicData>
                  </a:graphic>
                </wp:inline>
              </w:drawing>
            </w:r>
          </w:p>
        </w:tc>
        <w:tc>
          <w:tcPr>
            <w:tcW w:w="5948" w:type="dxa"/>
          </w:tcPr>
          <w:p w14:paraId="38BECD38" w14:textId="2A60A1B5" w:rsidR="00045385" w:rsidRPr="001A3DF4" w:rsidRDefault="00045385" w:rsidP="00045385">
            <w:pPr>
              <w:tabs>
                <w:tab w:val="left" w:pos="5952"/>
              </w:tabs>
              <w:rPr>
                <w:sz w:val="18"/>
              </w:rPr>
            </w:pPr>
            <w:r w:rsidRPr="001A3DF4">
              <w:rPr>
                <w:b/>
                <w:bCs/>
                <w:sz w:val="18"/>
              </w:rPr>
              <w:t>Bildunterschrift:</w:t>
            </w:r>
            <w:r w:rsidRPr="001A3DF4">
              <w:rPr>
                <w:sz w:val="18"/>
              </w:rPr>
              <w:t xml:space="preserve"> </w:t>
            </w:r>
            <w:r w:rsidR="0043668F" w:rsidRPr="0043668F">
              <w:rPr>
                <w:sz w:val="18"/>
              </w:rPr>
              <w:t xml:space="preserve">Isolierte Griffe schützen </w:t>
            </w:r>
            <w:r w:rsidR="0043668F">
              <w:rPr>
                <w:sz w:val="18"/>
              </w:rPr>
              <w:t xml:space="preserve">auch bei den Servierpfannen </w:t>
            </w:r>
            <w:r w:rsidR="0043668F" w:rsidRPr="0043668F">
              <w:rPr>
                <w:sz w:val="18"/>
              </w:rPr>
              <w:t xml:space="preserve">vor Hitze </w:t>
            </w:r>
            <w:r w:rsidR="0043668F">
              <w:rPr>
                <w:sz w:val="18"/>
              </w:rPr>
              <w:t xml:space="preserve">und </w:t>
            </w:r>
            <w:r w:rsidR="0043668F" w:rsidRPr="0043668F">
              <w:rPr>
                <w:sz w:val="18"/>
              </w:rPr>
              <w:t>liegen sicher in den Händen</w:t>
            </w:r>
            <w:r w:rsidR="0043668F">
              <w:rPr>
                <w:sz w:val="18"/>
              </w:rPr>
              <w:t>.</w:t>
            </w:r>
          </w:p>
          <w:p w14:paraId="10AC1BA7" w14:textId="7D6453F3" w:rsidR="00045385" w:rsidRPr="00045385" w:rsidRDefault="00045385" w:rsidP="00045385">
            <w:pPr>
              <w:rPr>
                <w:sz w:val="18"/>
              </w:rPr>
            </w:pPr>
            <w:r w:rsidRPr="001A3DF4">
              <w:rPr>
                <w:sz w:val="18"/>
              </w:rPr>
              <w:t xml:space="preserve"> </w:t>
            </w:r>
          </w:p>
        </w:tc>
      </w:tr>
      <w:bookmarkEnd w:id="2"/>
    </w:tbl>
    <w:p w14:paraId="238F5139" w14:textId="77777777" w:rsidR="000D7C2F" w:rsidRDefault="000D7C2F" w:rsidP="00C73D22">
      <w:pPr>
        <w:rPr>
          <w:b/>
        </w:rPr>
      </w:pPr>
    </w:p>
    <w:p w14:paraId="7461D4CA" w14:textId="7ECFECFD" w:rsidR="009A0FE2" w:rsidRDefault="009A0FE2">
      <w:pPr>
        <w:spacing w:line="240" w:lineRule="auto"/>
        <w:rPr>
          <w:b/>
        </w:rPr>
      </w:pPr>
      <w:r>
        <w:rPr>
          <w:b/>
        </w:rPr>
        <w:br w:type="page"/>
      </w:r>
    </w:p>
    <w:p w14:paraId="09C3AD29" w14:textId="77777777" w:rsidR="009F4567" w:rsidRDefault="009F4567" w:rsidP="00C73D22">
      <w:pPr>
        <w:rPr>
          <w:b/>
        </w:rPr>
      </w:pPr>
    </w:p>
    <w:p w14:paraId="23EF41B9" w14:textId="77777777" w:rsidR="000C7795" w:rsidRPr="000C7795" w:rsidRDefault="000C7795" w:rsidP="000C7795">
      <w:pPr>
        <w:tabs>
          <w:tab w:val="left" w:pos="993"/>
          <w:tab w:val="center" w:pos="4536"/>
          <w:tab w:val="right" w:pos="9072"/>
        </w:tabs>
        <w:ind w:right="-6"/>
        <w:jc w:val="both"/>
        <w:rPr>
          <w:b/>
          <w:bCs/>
        </w:rPr>
      </w:pPr>
      <w:r w:rsidRPr="000C7795">
        <w:rPr>
          <w:b/>
          <w:bCs/>
        </w:rPr>
        <w:t>Über RÖSLE:</w:t>
      </w:r>
    </w:p>
    <w:p w14:paraId="2CB92A5A" w14:textId="77777777" w:rsidR="000C7795" w:rsidRPr="000C7795" w:rsidRDefault="000C7795" w:rsidP="000C7795">
      <w:pPr>
        <w:tabs>
          <w:tab w:val="left" w:pos="993"/>
          <w:tab w:val="left" w:pos="5103"/>
        </w:tabs>
        <w:ind w:right="21"/>
        <w:jc w:val="both"/>
      </w:pPr>
      <w:r w:rsidRPr="000C7795">
        <w:t xml:space="preserve">RÖSLE zählt zu den führenden Herstellern von Küchenwerkzeugen, Kochgeschirr, Grillgeräten und BBQ-Accessoires. Hobby- wie Profiköche in aller Welt schätzen die Qualitätsprodukte des Allgäuer Familienunternehmens, die schon zahlreiche internationale Designpreise und Auszeichnungen erhalten haben. Überzeugende Funktionalität, nachhaltige Materialien und das besondere Etwas, das RÖSLE immer noch ein kleines bisschen besser macht, sind die Ansprüche der Marke RÖSLE, die seit 1888 in Familienhand ist. RÖSLE engagiert sich stark am Standort Marktoberdorf für die Zukunft </w:t>
      </w:r>
      <w:proofErr w:type="gramStart"/>
      <w:r w:rsidRPr="000C7795">
        <w:t>von Mensch</w:t>
      </w:r>
      <w:proofErr w:type="gramEnd"/>
      <w:r w:rsidRPr="000C7795">
        <w:t xml:space="preserve"> und Region und unterstützt darüber hinaus mit der eigenen PINK CHARITY EDITION die Kampagne </w:t>
      </w:r>
      <w:r w:rsidRPr="000C7795">
        <w:rPr>
          <w:i/>
          <w:iCs/>
        </w:rPr>
        <w:t>Pink Ribbon World Wide Awareness</w:t>
      </w:r>
      <w:r w:rsidRPr="000C7795">
        <w:t xml:space="preserve"> im Kampf gegen Brustkrebs.</w:t>
      </w:r>
    </w:p>
    <w:p w14:paraId="569A97DC" w14:textId="77777777" w:rsidR="000C7795" w:rsidRPr="000C7795" w:rsidRDefault="000C7795" w:rsidP="000C7795">
      <w:pPr>
        <w:tabs>
          <w:tab w:val="left" w:pos="993"/>
          <w:tab w:val="left" w:pos="5103"/>
        </w:tabs>
        <w:ind w:right="21"/>
        <w:jc w:val="both"/>
      </w:pPr>
      <w:r w:rsidRPr="000C7795">
        <w:t xml:space="preserve">RÖSLE ist in über 40 Ländern der Welt vertreten und hat eine eigene Vertriebsgesellschaft in den USA. </w:t>
      </w:r>
    </w:p>
    <w:p w14:paraId="1290BC6D" w14:textId="77777777" w:rsidR="000C7795" w:rsidRPr="000C7795" w:rsidRDefault="000C7795" w:rsidP="000C7795">
      <w:pPr>
        <w:tabs>
          <w:tab w:val="left" w:pos="993"/>
          <w:tab w:val="left" w:pos="5103"/>
        </w:tabs>
        <w:ind w:right="21"/>
        <w:jc w:val="both"/>
      </w:pPr>
      <w:r w:rsidRPr="000C7795">
        <w:t xml:space="preserve">Zur RÖSLE GROUP Firmengruppe gehört auch die Premiummarke GRÖMO, Marktführer für Dachentwässerungszubehör in Deutschland und Europa. Beide Marken stehen unter der Leitung von Geschäftsführer Henning </w:t>
      </w:r>
      <w:proofErr w:type="spellStart"/>
      <w:r w:rsidRPr="000C7795">
        <w:t>Klempp</w:t>
      </w:r>
      <w:proofErr w:type="spellEnd"/>
      <w:r w:rsidRPr="000C7795">
        <w:t>.</w:t>
      </w:r>
    </w:p>
    <w:p w14:paraId="7A0C3141" w14:textId="77777777" w:rsidR="00065D7C" w:rsidRPr="00761C60" w:rsidRDefault="00065D7C" w:rsidP="00065D7C">
      <w:pPr>
        <w:tabs>
          <w:tab w:val="left" w:pos="993"/>
          <w:tab w:val="left" w:pos="5103"/>
        </w:tabs>
        <w:ind w:right="21"/>
        <w:jc w:val="both"/>
      </w:pPr>
    </w:p>
    <w:p w14:paraId="69117536" w14:textId="77777777" w:rsidR="00F65AA8" w:rsidRPr="00761C60" w:rsidRDefault="00F65AA8" w:rsidP="00F65AA8"/>
    <w:p w14:paraId="5DCA75AD" w14:textId="77777777" w:rsidR="00F65AA8" w:rsidRPr="00761C60" w:rsidRDefault="00F65AA8" w:rsidP="00F65AA8">
      <w:r w:rsidRPr="00761C60">
        <w:rPr>
          <w:noProof/>
        </w:rPr>
        <mc:AlternateContent>
          <mc:Choice Requires="wps">
            <w:drawing>
              <wp:anchor distT="0" distB="0" distL="114300" distR="114300" simplePos="0" relativeHeight="251660288" behindDoc="0" locked="0" layoutInCell="1" allowOverlap="1" wp14:anchorId="17FFB7B3" wp14:editId="48371150">
                <wp:simplePos x="0" y="0"/>
                <wp:positionH relativeFrom="column">
                  <wp:posOffset>0</wp:posOffset>
                </wp:positionH>
                <wp:positionV relativeFrom="paragraph">
                  <wp:posOffset>92710</wp:posOffset>
                </wp:positionV>
                <wp:extent cx="2880000" cy="635"/>
                <wp:effectExtent l="0" t="0" r="34925" b="37465"/>
                <wp:wrapNone/>
                <wp:docPr id="1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29573F" id="Line 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226.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"/>
            </w:pict>
          </mc:Fallback>
        </mc:AlternateContent>
      </w:r>
    </w:p>
    <w:p w14:paraId="3B115E9E" w14:textId="77777777" w:rsidR="00F65AA8" w:rsidRPr="00761C60" w:rsidRDefault="00F65AA8" w:rsidP="00F65AA8">
      <w:pPr>
        <w:jc w:val="both"/>
        <w:rPr>
          <w:b/>
          <w:bCs/>
          <w:color w:val="000000"/>
          <w:bdr w:val="none" w:sz="0" w:space="0" w:color="auto" w:frame="1"/>
        </w:rPr>
      </w:pPr>
      <w:r>
        <w:rPr>
          <w:b/>
          <w:bCs/>
          <w:color w:val="000000"/>
          <w:bdr w:val="none" w:sz="0" w:space="0" w:color="auto" w:frame="1"/>
        </w:rPr>
        <w:t>Folgen Sie uns und lassen Sie sich inspirieren:</w:t>
      </w:r>
    </w:p>
    <w:p w14:paraId="2467950A" w14:textId="77777777" w:rsidR="00F65AA8" w:rsidRPr="00761C60" w:rsidRDefault="00F65AA8" w:rsidP="00F65AA8">
      <w:pPr>
        <w:jc w:val="both"/>
      </w:pPr>
      <w:r w:rsidRPr="00761C60">
        <w:rPr>
          <w:color w:val="000000"/>
          <w:bdr w:val="none" w:sz="0" w:space="0" w:color="auto" w:frame="1"/>
        </w:rPr>
        <w:br/>
      </w:r>
      <w:r w:rsidRPr="00761C60">
        <w:rPr>
          <w:noProof/>
          <w:color w:val="0000FF"/>
          <w:bdr w:val="none" w:sz="0" w:space="0" w:color="auto" w:frame="1"/>
        </w:rPr>
        <w:drawing>
          <wp:inline distT="0" distB="0" distL="0" distR="0" wp14:anchorId="03A00840" wp14:editId="2D693F17">
            <wp:extent cx="279400" cy="279400"/>
            <wp:effectExtent l="0" t="0" r="0" b="0"/>
            <wp:docPr id="9" name="Grafik 9" descr="/var/folders/1n/x037y2051tx439wtqj1xqr2m0000gq/T/com.microsoft.Word/WebArchiveCopyPasteTempFiles/HsAAAAASUVORK5CYII=">
              <a:hlinkClick xmlns:a="http://schemas.openxmlformats.org/drawingml/2006/main" r:id="rId14" tooltip="&quot;Facebook&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8" descr="/var/folders/1n/x037y2051tx439wtqj1xqr2m0000gq/T/com.microsoft.Word/WebArchiveCopyPasteTempFiles/HsAAAAASUVORK5CYII="/>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279400" cy="279400"/>
                    </a:xfrm>
                    <a:prstGeom prst="rect">
                      <a:avLst/>
                    </a:prstGeom>
                    <a:noFill/>
                    <a:ln>
                      <a:noFill/>
                    </a:ln>
                  </pic:spPr>
                </pic:pic>
              </a:graphicData>
            </a:graphic>
          </wp:inline>
        </w:drawing>
      </w:r>
      <w:r w:rsidRPr="00761C60">
        <w:rPr>
          <w:noProof/>
          <w:color w:val="0000FF"/>
          <w:bdr w:val="none" w:sz="0" w:space="0" w:color="auto" w:frame="1"/>
        </w:rPr>
        <w:drawing>
          <wp:inline distT="0" distB="0" distL="0" distR="0" wp14:anchorId="39A625E7" wp14:editId="3608F2E0">
            <wp:extent cx="279400" cy="279400"/>
            <wp:effectExtent l="0" t="0" r="0" b="0"/>
            <wp:docPr id="10" name="Grafik 10" descr="/var/folders/1n/x037y2051tx439wtqj1xqr2m0000gq/T/com.microsoft.Word/WebArchiveCopyPasteTempFiles/lM5I3DnfCL46vrjx9mvQFKKXo4ten6WcuK2isI2+jeRNumxcU+zHVNfpaC5XzD5Cxcs4AsLdwAAAAAElFTkSuQmCC">
              <a:hlinkClick xmlns:a="http://schemas.openxmlformats.org/drawingml/2006/main" r:id="rId16" tooltip="&quot;Instagram&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7" descr="/var/folders/1n/x037y2051tx439wtqj1xqr2m0000gq/T/com.microsoft.Word/WebArchiveCopyPasteTempFiles/lM5I3DnfCL46vrjx9mvQFKKXo4ten6WcuK2isI2+jeRNumxcU+zHVNfpaC5XzD5Cxcs4AsLdwAAAAAElFTkSuQmCC"/>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279400" cy="279400"/>
                    </a:xfrm>
                    <a:prstGeom prst="rect">
                      <a:avLst/>
                    </a:prstGeom>
                    <a:noFill/>
                    <a:ln>
                      <a:noFill/>
                    </a:ln>
                  </pic:spPr>
                </pic:pic>
              </a:graphicData>
            </a:graphic>
          </wp:inline>
        </w:drawing>
      </w:r>
      <w:r w:rsidRPr="00761C60">
        <w:rPr>
          <w:noProof/>
          <w:color w:val="0000FF"/>
          <w:bdr w:val="none" w:sz="0" w:space="0" w:color="auto" w:frame="1"/>
        </w:rPr>
        <w:drawing>
          <wp:inline distT="0" distB="0" distL="0" distR="0" wp14:anchorId="105A3AB1" wp14:editId="708A5E6E">
            <wp:extent cx="304800" cy="279400"/>
            <wp:effectExtent l="0" t="0" r="0" b="0"/>
            <wp:docPr id="6" name="Grafik 6" descr="/var/folders/1n/x037y2051tx439wtqj1xqr2m0000gq/T/com.microsoft.Word/WebArchiveCopyPasteTempFiles/QdGPza4brDBvAAAAABJRU5ErkJggg==">
              <a:hlinkClick xmlns:a="http://schemas.openxmlformats.org/drawingml/2006/main" r:id="rId18" tooltip="&quot;Youtube&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6" descr="/var/folders/1n/x037y2051tx439wtqj1xqr2m0000gq/T/com.microsoft.Word/WebArchiveCopyPasteTempFiles/QdGPza4brDBvAAAAABJRU5ErkJggg=="/>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304800" cy="279400"/>
                    </a:xfrm>
                    <a:prstGeom prst="rect">
                      <a:avLst/>
                    </a:prstGeom>
                    <a:noFill/>
                    <a:ln>
                      <a:noFill/>
                    </a:ln>
                  </pic:spPr>
                </pic:pic>
              </a:graphicData>
            </a:graphic>
          </wp:inline>
        </w:drawing>
      </w:r>
      <w:r>
        <w:rPr>
          <w:noProof/>
        </w:rPr>
        <w:drawing>
          <wp:inline distT="0" distB="0" distL="0" distR="0" wp14:anchorId="0755A2C4" wp14:editId="7B51F5F7">
            <wp:extent cx="280886" cy="280800"/>
            <wp:effectExtent l="0" t="0" r="5080" b="5080"/>
            <wp:docPr id="1312983667" name="Grafik 3" descr="Ein Bild, das Grafiken, Schrift, Symbol, Logo enthält.&#10;&#10;Automatisch generierte Beschreibun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83667" name="Grafik 3" descr="Ein Bild, das Grafiken, Schrift, Symbol, Logo enthält.&#10;&#10;Automatisch generierte Beschreibung">
                      <a:hlinkClick r:id="rId20"/>
                    </pic:cNvPr>
                    <pic:cNvPicPr/>
                  </pic:nvPicPr>
                  <pic:blipFill rotWithShape="1">
                    <a:blip r:embed="rId21" cstate="print">
                      <a:extLst>
                        <a:ext uri="{28A0092B-C50C-407E-A947-70E740481C1C}">
                          <a14:useLocalDpi xmlns:a14="http://schemas.microsoft.com/office/drawing/2010/main" val="0"/>
                        </a:ext>
                      </a:extLst>
                    </a:blip>
                    <a:srcRect l="19561" t="19443" r="19440" b="19577"/>
                    <a:stretch/>
                  </pic:blipFill>
                  <pic:spPr bwMode="auto">
                    <a:xfrm>
                      <a:off x="0" y="0"/>
                      <a:ext cx="280886" cy="280800"/>
                    </a:xfrm>
                    <a:prstGeom prst="rect">
                      <a:avLst/>
                    </a:prstGeom>
                    <a:ln>
                      <a:noFill/>
                    </a:ln>
                    <a:extLst>
                      <a:ext uri="{53640926-AAD7-44D8-BBD7-CCE9431645EC}">
                        <a14:shadowObscured xmlns:a14="http://schemas.microsoft.com/office/drawing/2010/main"/>
                      </a:ext>
                    </a:extLst>
                  </pic:spPr>
                </pic:pic>
              </a:graphicData>
            </a:graphic>
          </wp:inline>
        </w:drawing>
      </w:r>
    </w:p>
    <w:p w14:paraId="34CD589B" w14:textId="77777777" w:rsidR="00F65AA8" w:rsidRPr="00761C60" w:rsidRDefault="00F65AA8" w:rsidP="00F65AA8"/>
    <w:p w14:paraId="44CD0016" w14:textId="77777777" w:rsidR="00F65AA8" w:rsidRPr="000552BA" w:rsidRDefault="00F65AA8" w:rsidP="00F65AA8">
      <w:pPr>
        <w:rPr>
          <w:rStyle w:val="Hyperlink"/>
          <w:rFonts w:ascii="Arial" w:hAnsi="Arial"/>
          <w:sz w:val="18"/>
          <w:szCs w:val="18"/>
        </w:rPr>
      </w:pPr>
      <w:r w:rsidRPr="000552BA">
        <w:rPr>
          <w:sz w:val="18"/>
          <w:szCs w:val="18"/>
        </w:rPr>
        <w:fldChar w:fldCharType="begin"/>
      </w:r>
      <w:r w:rsidRPr="000552BA">
        <w:rPr>
          <w:sz w:val="18"/>
          <w:szCs w:val="18"/>
        </w:rPr>
        <w:instrText xml:space="preserve"> HYPERLINK "https://www.roesle.com/" </w:instrText>
      </w:r>
      <w:r w:rsidRPr="000552BA">
        <w:rPr>
          <w:sz w:val="18"/>
          <w:szCs w:val="18"/>
        </w:rPr>
      </w:r>
      <w:r w:rsidRPr="000552BA">
        <w:rPr>
          <w:sz w:val="18"/>
          <w:szCs w:val="18"/>
        </w:rPr>
        <w:fldChar w:fldCharType="separate"/>
      </w:r>
      <w:r w:rsidRPr="000552BA">
        <w:rPr>
          <w:rStyle w:val="Hyperlink"/>
          <w:rFonts w:ascii="Arial" w:hAnsi="Arial"/>
          <w:sz w:val="18"/>
          <w:szCs w:val="18"/>
        </w:rPr>
        <w:t>www.roesle.com</w:t>
      </w:r>
    </w:p>
    <w:p w14:paraId="0789144D" w14:textId="77777777" w:rsidR="00F65AA8" w:rsidRPr="00761C60" w:rsidRDefault="00F65AA8" w:rsidP="00F65AA8">
      <w:r w:rsidRPr="000552BA">
        <w:rPr>
          <w:sz w:val="18"/>
          <w:szCs w:val="18"/>
        </w:rPr>
        <w:fldChar w:fldCharType="end"/>
      </w:r>
      <w:r w:rsidRPr="00761C60">
        <w:rPr>
          <w:noProof/>
        </w:rPr>
        <mc:AlternateContent>
          <mc:Choice Requires="wps">
            <w:drawing>
              <wp:anchor distT="0" distB="0" distL="114300" distR="114300" simplePos="0" relativeHeight="251659264" behindDoc="0" locked="0" layoutInCell="1" allowOverlap="1" wp14:anchorId="125610D9" wp14:editId="0AD12216">
                <wp:simplePos x="0" y="0"/>
                <wp:positionH relativeFrom="column">
                  <wp:posOffset>0</wp:posOffset>
                </wp:positionH>
                <wp:positionV relativeFrom="paragraph">
                  <wp:posOffset>92710</wp:posOffset>
                </wp:positionV>
                <wp:extent cx="2880000" cy="635"/>
                <wp:effectExtent l="0" t="0" r="34925" b="37465"/>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CE66B0" id="Line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226.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"/>
            </w:pict>
          </mc:Fallback>
        </mc:AlternateContent>
      </w:r>
    </w:p>
    <w:p w14:paraId="30DC8C50" w14:textId="77777777" w:rsidR="00F65AA8" w:rsidRPr="008E4BFB" w:rsidRDefault="00F65AA8" w:rsidP="00F65AA8">
      <w:pPr>
        <w:pStyle w:val="Fuzeile"/>
        <w:tabs>
          <w:tab w:val="left" w:pos="993"/>
        </w:tabs>
        <w:ind w:right="-6"/>
        <w:jc w:val="both"/>
        <w:rPr>
          <w:sz w:val="16"/>
        </w:rPr>
      </w:pPr>
    </w:p>
    <w:p w14:paraId="163F92C5" w14:textId="1A77D30D" w:rsidR="009C6E5E" w:rsidRPr="008E4BFB" w:rsidRDefault="009C6E5E" w:rsidP="00F65AA8">
      <w:pPr>
        <w:rPr>
          <w:sz w:val="16"/>
        </w:rPr>
      </w:pPr>
    </w:p>
    <w:sectPr w:rsidR="009C6E5E" w:rsidRPr="008E4BFB" w:rsidSect="00721FC9">
      <w:headerReference w:type="default" r:id="rId22"/>
      <w:footerReference w:type="default" r:id="rId23"/>
      <w:pgSz w:w="11906" w:h="16838"/>
      <w:pgMar w:top="2495" w:right="1418" w:bottom="1701" w:left="1418" w:header="709" w:footer="1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BC2979" w14:textId="77777777" w:rsidR="00721FC9" w:rsidRDefault="00721FC9" w:rsidP="00D36B23">
      <w:r>
        <w:separator/>
      </w:r>
    </w:p>
  </w:endnote>
  <w:endnote w:type="continuationSeparator" w:id="0">
    <w:p w14:paraId="2BBB4344" w14:textId="77777777" w:rsidR="00721FC9" w:rsidRDefault="00721FC9" w:rsidP="00D36B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0" w:type="auto"/>
      <w:tblBorders>
        <w:left w:val="none" w:sz="0" w:space="0" w:color="auto"/>
        <w:bottom w:val="none" w:sz="0" w:space="0" w:color="auto"/>
        <w:right w:val="none" w:sz="0" w:space="0" w:color="auto"/>
      </w:tblBorders>
      <w:tblCellMar>
        <w:top w:w="113" w:type="dxa"/>
        <w:left w:w="57" w:type="dxa"/>
        <w:right w:w="57" w:type="dxa"/>
      </w:tblCellMar>
      <w:tblLook w:val="04A0" w:firstRow="1" w:lastRow="0" w:firstColumn="1" w:lastColumn="0" w:noHBand="0" w:noVBand="1"/>
    </w:tblPr>
    <w:tblGrid>
      <w:gridCol w:w="9070"/>
    </w:tblGrid>
    <w:tr w:rsidR="000D7C2F" w14:paraId="189ADF84" w14:textId="77777777" w:rsidTr="00AA7BFA">
      <w:tc>
        <w:tcPr>
          <w:tcW w:w="9212" w:type="dxa"/>
        </w:tcPr>
        <w:p w14:paraId="74A39EEA" w14:textId="77777777" w:rsidR="000D7C2F" w:rsidRPr="00D36B23" w:rsidRDefault="000D7C2F" w:rsidP="000D7C2F">
          <w:pPr>
            <w:rPr>
              <w:b/>
              <w:sz w:val="16"/>
            </w:rPr>
          </w:pPr>
          <w:r w:rsidRPr="00D36B23">
            <w:rPr>
              <w:b/>
              <w:sz w:val="16"/>
            </w:rPr>
            <w:t>Weitere Informationen und Bildmaterial können Sie gerne anfordern bei:</w:t>
          </w:r>
        </w:p>
        <w:p w14:paraId="44146F6B" w14:textId="6AE93DD7" w:rsidR="000D7C2F" w:rsidRPr="00D36B23" w:rsidRDefault="000D7C2F" w:rsidP="000D7C2F">
          <w:pPr>
            <w:rPr>
              <w:sz w:val="16"/>
            </w:rPr>
          </w:pPr>
          <w:r w:rsidRPr="00D36B23">
            <w:rPr>
              <w:sz w:val="16"/>
            </w:rPr>
            <w:t>kommunikation.pur</w:t>
          </w:r>
          <w:r>
            <w:rPr>
              <w:sz w:val="16"/>
            </w:rPr>
            <w:t xml:space="preserve"> GmbH</w:t>
          </w:r>
          <w:r w:rsidRPr="00D36B23">
            <w:rPr>
              <w:sz w:val="16"/>
            </w:rPr>
            <w:t xml:space="preserve">, </w:t>
          </w:r>
          <w:r w:rsidRPr="000D7C2F">
            <w:rPr>
              <w:sz w:val="16"/>
            </w:rPr>
            <w:t>Michaela Ogermann</w:t>
          </w:r>
          <w:r w:rsidRPr="00D36B23">
            <w:rPr>
              <w:sz w:val="16"/>
            </w:rPr>
            <w:t>, Sendlinger Straße 3</w:t>
          </w:r>
          <w:r>
            <w:rPr>
              <w:sz w:val="16"/>
            </w:rPr>
            <w:t>1</w:t>
          </w:r>
          <w:r w:rsidRPr="00D36B23">
            <w:rPr>
              <w:sz w:val="16"/>
            </w:rPr>
            <w:t>, 80331 München</w:t>
          </w:r>
        </w:p>
        <w:p w14:paraId="5F0331D0" w14:textId="6E443A67" w:rsidR="000D7C2F" w:rsidRPr="00EE0BDE" w:rsidRDefault="000D7C2F" w:rsidP="000D7C2F">
          <w:pPr>
            <w:rPr>
              <w:sz w:val="16"/>
            </w:rPr>
          </w:pPr>
          <w:r w:rsidRPr="00D36B23">
            <w:rPr>
              <w:sz w:val="16"/>
            </w:rPr>
            <w:t xml:space="preserve">Telefon: </w:t>
          </w:r>
          <w:r w:rsidRPr="000D7C2F">
            <w:rPr>
              <w:sz w:val="16"/>
            </w:rPr>
            <w:t>+49.89.23 23 63 45</w:t>
          </w:r>
          <w:r w:rsidRPr="00D36B23">
            <w:rPr>
              <w:sz w:val="16"/>
            </w:rPr>
            <w:t xml:space="preserve">, Fax: +49.89.23 23 63 51, E-Mail: </w:t>
          </w:r>
          <w:r w:rsidRPr="000D7C2F">
            <w:rPr>
              <w:sz w:val="16"/>
            </w:rPr>
            <w:t>roesle@kommunikationpur.com</w:t>
          </w:r>
        </w:p>
      </w:tc>
    </w:tr>
  </w:tbl>
  <w:p w14:paraId="2B5DF74F" w14:textId="47D294CF" w:rsidR="000D7C2F" w:rsidRPr="000D7C2F" w:rsidRDefault="000D7C2F" w:rsidP="000D7C2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ABDB6" w14:textId="77777777" w:rsidR="00721FC9" w:rsidRDefault="00721FC9" w:rsidP="00D36B23">
      <w:r>
        <w:separator/>
      </w:r>
    </w:p>
  </w:footnote>
  <w:footnote w:type="continuationSeparator" w:id="0">
    <w:p w14:paraId="37D15F4A" w14:textId="77777777" w:rsidR="00721FC9" w:rsidRDefault="00721FC9" w:rsidP="00D36B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5FAE7" w14:textId="31203FD6" w:rsidR="00060D65" w:rsidRDefault="00CD0630" w:rsidP="00D126FE">
    <w:pPr>
      <w:pStyle w:val="Kopfzeile"/>
      <w:jc w:val="right"/>
    </w:pPr>
    <w:r>
      <w:rPr>
        <w:noProof/>
      </w:rPr>
      <w:t xml:space="preserve">          </w:t>
    </w:r>
    <w:r w:rsidR="000D7C2F">
      <w:rPr>
        <w:noProof/>
      </w:rPr>
      <w:drawing>
        <wp:inline distT="0" distB="0" distL="0" distR="0" wp14:anchorId="0091EC12" wp14:editId="470815D6">
          <wp:extent cx="991952" cy="694800"/>
          <wp:effectExtent l="0" t="0" r="0" b="0"/>
          <wp:docPr id="14" name="Grafik 14"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Text, ClipAr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1952" cy="6948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6A6D9D"/>
    <w:multiLevelType w:val="multilevel"/>
    <w:tmpl w:val="F2008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7703DDD"/>
    <w:multiLevelType w:val="hybridMultilevel"/>
    <w:tmpl w:val="024A45D4"/>
    <w:lvl w:ilvl="0" w:tplc="94527F4E">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5F7D0887"/>
    <w:multiLevelType w:val="hybridMultilevel"/>
    <w:tmpl w:val="B7C223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C2518CF"/>
    <w:multiLevelType w:val="hybridMultilevel"/>
    <w:tmpl w:val="C1C2B3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6EB143E2"/>
    <w:multiLevelType w:val="hybridMultilevel"/>
    <w:tmpl w:val="F4807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78202868">
    <w:abstractNumId w:val="0"/>
  </w:num>
  <w:num w:numId="2" w16cid:durableId="1601140334">
    <w:abstractNumId w:val="1"/>
  </w:num>
  <w:num w:numId="3" w16cid:durableId="114451452">
    <w:abstractNumId w:val="3"/>
  </w:num>
  <w:num w:numId="4" w16cid:durableId="412971624">
    <w:abstractNumId w:val="2"/>
  </w:num>
  <w:num w:numId="5" w16cid:durableId="203406790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83C"/>
    <w:rsid w:val="0000265C"/>
    <w:rsid w:val="0000510E"/>
    <w:rsid w:val="000059AA"/>
    <w:rsid w:val="00012A03"/>
    <w:rsid w:val="000173BC"/>
    <w:rsid w:val="00017FA5"/>
    <w:rsid w:val="00021034"/>
    <w:rsid w:val="000213DD"/>
    <w:rsid w:val="00024C33"/>
    <w:rsid w:val="00034218"/>
    <w:rsid w:val="00042739"/>
    <w:rsid w:val="00044FE2"/>
    <w:rsid w:val="00045385"/>
    <w:rsid w:val="00051AF0"/>
    <w:rsid w:val="0005335A"/>
    <w:rsid w:val="000552BA"/>
    <w:rsid w:val="00055FEF"/>
    <w:rsid w:val="00060D65"/>
    <w:rsid w:val="00060F26"/>
    <w:rsid w:val="000615F8"/>
    <w:rsid w:val="00061EE1"/>
    <w:rsid w:val="00064D0D"/>
    <w:rsid w:val="00065D7C"/>
    <w:rsid w:val="00070B51"/>
    <w:rsid w:val="00070DF1"/>
    <w:rsid w:val="00076EC6"/>
    <w:rsid w:val="00082181"/>
    <w:rsid w:val="000A3424"/>
    <w:rsid w:val="000A7434"/>
    <w:rsid w:val="000B1C2B"/>
    <w:rsid w:val="000B3974"/>
    <w:rsid w:val="000B3F78"/>
    <w:rsid w:val="000B54F1"/>
    <w:rsid w:val="000B67DD"/>
    <w:rsid w:val="000C0321"/>
    <w:rsid w:val="000C044B"/>
    <w:rsid w:val="000C3C37"/>
    <w:rsid w:val="000C7795"/>
    <w:rsid w:val="000D1371"/>
    <w:rsid w:val="000D29B6"/>
    <w:rsid w:val="000D3E8D"/>
    <w:rsid w:val="000D7C2F"/>
    <w:rsid w:val="000E0200"/>
    <w:rsid w:val="000F4D7B"/>
    <w:rsid w:val="00104F0D"/>
    <w:rsid w:val="00111648"/>
    <w:rsid w:val="00114DA1"/>
    <w:rsid w:val="00123B0F"/>
    <w:rsid w:val="00134373"/>
    <w:rsid w:val="0013547E"/>
    <w:rsid w:val="001359CA"/>
    <w:rsid w:val="001519D0"/>
    <w:rsid w:val="00152DEC"/>
    <w:rsid w:val="00153AF5"/>
    <w:rsid w:val="00154B5C"/>
    <w:rsid w:val="00156158"/>
    <w:rsid w:val="00167921"/>
    <w:rsid w:val="00171FDC"/>
    <w:rsid w:val="00182837"/>
    <w:rsid w:val="00186746"/>
    <w:rsid w:val="0019647B"/>
    <w:rsid w:val="001969BF"/>
    <w:rsid w:val="001A3253"/>
    <w:rsid w:val="001B42BE"/>
    <w:rsid w:val="001C1923"/>
    <w:rsid w:val="001C6CD4"/>
    <w:rsid w:val="001D310E"/>
    <w:rsid w:val="001D35CD"/>
    <w:rsid w:val="001E44C5"/>
    <w:rsid w:val="001E50E3"/>
    <w:rsid w:val="001F364D"/>
    <w:rsid w:val="002023F2"/>
    <w:rsid w:val="00206ED9"/>
    <w:rsid w:val="00206F84"/>
    <w:rsid w:val="00210269"/>
    <w:rsid w:val="00213EEE"/>
    <w:rsid w:val="00226478"/>
    <w:rsid w:val="00232173"/>
    <w:rsid w:val="002328B0"/>
    <w:rsid w:val="00233D82"/>
    <w:rsid w:val="002559BB"/>
    <w:rsid w:val="00257C74"/>
    <w:rsid w:val="00260751"/>
    <w:rsid w:val="00260EB9"/>
    <w:rsid w:val="002627FF"/>
    <w:rsid w:val="002631F8"/>
    <w:rsid w:val="00272F5F"/>
    <w:rsid w:val="002746D7"/>
    <w:rsid w:val="00277009"/>
    <w:rsid w:val="00296668"/>
    <w:rsid w:val="00296A14"/>
    <w:rsid w:val="002A16F2"/>
    <w:rsid w:val="002A7BBE"/>
    <w:rsid w:val="002B4F02"/>
    <w:rsid w:val="002C09A7"/>
    <w:rsid w:val="002C3635"/>
    <w:rsid w:val="002C3FA8"/>
    <w:rsid w:val="002E3F59"/>
    <w:rsid w:val="002E4F48"/>
    <w:rsid w:val="002F3CAA"/>
    <w:rsid w:val="002F6637"/>
    <w:rsid w:val="00305669"/>
    <w:rsid w:val="00313047"/>
    <w:rsid w:val="0032089B"/>
    <w:rsid w:val="003229BC"/>
    <w:rsid w:val="00323953"/>
    <w:rsid w:val="003244DC"/>
    <w:rsid w:val="00330589"/>
    <w:rsid w:val="00331938"/>
    <w:rsid w:val="00332B3A"/>
    <w:rsid w:val="0034300C"/>
    <w:rsid w:val="0034383C"/>
    <w:rsid w:val="003503FB"/>
    <w:rsid w:val="00356EBA"/>
    <w:rsid w:val="00360117"/>
    <w:rsid w:val="00362272"/>
    <w:rsid w:val="00363785"/>
    <w:rsid w:val="00366CDA"/>
    <w:rsid w:val="003710F9"/>
    <w:rsid w:val="00381664"/>
    <w:rsid w:val="003816B5"/>
    <w:rsid w:val="003850E0"/>
    <w:rsid w:val="0039170F"/>
    <w:rsid w:val="003B2859"/>
    <w:rsid w:val="003C239E"/>
    <w:rsid w:val="003D0130"/>
    <w:rsid w:val="003D03B3"/>
    <w:rsid w:val="003D1B19"/>
    <w:rsid w:val="003D2297"/>
    <w:rsid w:val="003D5DE1"/>
    <w:rsid w:val="003E5372"/>
    <w:rsid w:val="003E660E"/>
    <w:rsid w:val="0040161B"/>
    <w:rsid w:val="004072C6"/>
    <w:rsid w:val="00410A20"/>
    <w:rsid w:val="00417C82"/>
    <w:rsid w:val="00431036"/>
    <w:rsid w:val="00432E2C"/>
    <w:rsid w:val="00434F33"/>
    <w:rsid w:val="0043638C"/>
    <w:rsid w:val="0043668F"/>
    <w:rsid w:val="00450028"/>
    <w:rsid w:val="00452F21"/>
    <w:rsid w:val="0045402B"/>
    <w:rsid w:val="00455D12"/>
    <w:rsid w:val="00470F93"/>
    <w:rsid w:val="0047117A"/>
    <w:rsid w:val="00472BD9"/>
    <w:rsid w:val="00474341"/>
    <w:rsid w:val="0047574F"/>
    <w:rsid w:val="00497D8C"/>
    <w:rsid w:val="004A15DB"/>
    <w:rsid w:val="004A5C60"/>
    <w:rsid w:val="004B1203"/>
    <w:rsid w:val="004B603B"/>
    <w:rsid w:val="004D0E61"/>
    <w:rsid w:val="004D418E"/>
    <w:rsid w:val="004E5D7E"/>
    <w:rsid w:val="004E6FF7"/>
    <w:rsid w:val="004F7FDA"/>
    <w:rsid w:val="00500910"/>
    <w:rsid w:val="00501A49"/>
    <w:rsid w:val="00501AFF"/>
    <w:rsid w:val="0050209F"/>
    <w:rsid w:val="00505CCA"/>
    <w:rsid w:val="005072A0"/>
    <w:rsid w:val="00507F31"/>
    <w:rsid w:val="005136D9"/>
    <w:rsid w:val="00513735"/>
    <w:rsid w:val="0052126F"/>
    <w:rsid w:val="005245D4"/>
    <w:rsid w:val="00525839"/>
    <w:rsid w:val="005273AA"/>
    <w:rsid w:val="005323BA"/>
    <w:rsid w:val="005365AD"/>
    <w:rsid w:val="00542635"/>
    <w:rsid w:val="00553C91"/>
    <w:rsid w:val="00554812"/>
    <w:rsid w:val="00556162"/>
    <w:rsid w:val="005569E8"/>
    <w:rsid w:val="00563F5A"/>
    <w:rsid w:val="00564FAC"/>
    <w:rsid w:val="00566E1C"/>
    <w:rsid w:val="00570F68"/>
    <w:rsid w:val="00582319"/>
    <w:rsid w:val="00583147"/>
    <w:rsid w:val="00590AE5"/>
    <w:rsid w:val="00593F46"/>
    <w:rsid w:val="005955C4"/>
    <w:rsid w:val="005A1FB8"/>
    <w:rsid w:val="005A6E9C"/>
    <w:rsid w:val="005A7BF5"/>
    <w:rsid w:val="005B5646"/>
    <w:rsid w:val="005C0975"/>
    <w:rsid w:val="005C4EE0"/>
    <w:rsid w:val="005C681A"/>
    <w:rsid w:val="005D37F0"/>
    <w:rsid w:val="005D7D01"/>
    <w:rsid w:val="005E139C"/>
    <w:rsid w:val="005E1E33"/>
    <w:rsid w:val="00603A0A"/>
    <w:rsid w:val="00607525"/>
    <w:rsid w:val="00610BA0"/>
    <w:rsid w:val="00611D3E"/>
    <w:rsid w:val="00625F52"/>
    <w:rsid w:val="00630088"/>
    <w:rsid w:val="00635C36"/>
    <w:rsid w:val="0063778F"/>
    <w:rsid w:val="00641054"/>
    <w:rsid w:val="00641CFD"/>
    <w:rsid w:val="00653E88"/>
    <w:rsid w:val="0065664C"/>
    <w:rsid w:val="0066214B"/>
    <w:rsid w:val="00665C99"/>
    <w:rsid w:val="006721ED"/>
    <w:rsid w:val="00682849"/>
    <w:rsid w:val="006837CE"/>
    <w:rsid w:val="00684DB4"/>
    <w:rsid w:val="00685C83"/>
    <w:rsid w:val="006917D7"/>
    <w:rsid w:val="006937AF"/>
    <w:rsid w:val="006944FC"/>
    <w:rsid w:val="006A3259"/>
    <w:rsid w:val="006A4A9F"/>
    <w:rsid w:val="006C09E3"/>
    <w:rsid w:val="006C4D32"/>
    <w:rsid w:val="006D0296"/>
    <w:rsid w:val="006D1943"/>
    <w:rsid w:val="006D4E6F"/>
    <w:rsid w:val="006E08D7"/>
    <w:rsid w:val="006E3761"/>
    <w:rsid w:val="006E49F9"/>
    <w:rsid w:val="006F5225"/>
    <w:rsid w:val="006F727B"/>
    <w:rsid w:val="00720947"/>
    <w:rsid w:val="00721FC9"/>
    <w:rsid w:val="00723318"/>
    <w:rsid w:val="0073020D"/>
    <w:rsid w:val="00731144"/>
    <w:rsid w:val="00746928"/>
    <w:rsid w:val="00746A3E"/>
    <w:rsid w:val="007477EF"/>
    <w:rsid w:val="007555A7"/>
    <w:rsid w:val="007640CD"/>
    <w:rsid w:val="00770310"/>
    <w:rsid w:val="007759AB"/>
    <w:rsid w:val="00784853"/>
    <w:rsid w:val="00785D24"/>
    <w:rsid w:val="0078681F"/>
    <w:rsid w:val="0079151E"/>
    <w:rsid w:val="00793557"/>
    <w:rsid w:val="007955EE"/>
    <w:rsid w:val="007A0207"/>
    <w:rsid w:val="007A2BEF"/>
    <w:rsid w:val="007B063D"/>
    <w:rsid w:val="007B1E74"/>
    <w:rsid w:val="007B733F"/>
    <w:rsid w:val="007C2E51"/>
    <w:rsid w:val="007C5C4A"/>
    <w:rsid w:val="007D02FC"/>
    <w:rsid w:val="00801AB8"/>
    <w:rsid w:val="008021C0"/>
    <w:rsid w:val="00812B6D"/>
    <w:rsid w:val="0082215C"/>
    <w:rsid w:val="00823D5F"/>
    <w:rsid w:val="00824706"/>
    <w:rsid w:val="00826693"/>
    <w:rsid w:val="00827AEC"/>
    <w:rsid w:val="0085388C"/>
    <w:rsid w:val="00862911"/>
    <w:rsid w:val="008635C6"/>
    <w:rsid w:val="00863CCC"/>
    <w:rsid w:val="00864437"/>
    <w:rsid w:val="00864EDF"/>
    <w:rsid w:val="008727FF"/>
    <w:rsid w:val="00885C95"/>
    <w:rsid w:val="00895A6A"/>
    <w:rsid w:val="008A4602"/>
    <w:rsid w:val="008B262F"/>
    <w:rsid w:val="008B7F86"/>
    <w:rsid w:val="008C0795"/>
    <w:rsid w:val="008E356D"/>
    <w:rsid w:val="008E3C15"/>
    <w:rsid w:val="008E4BFB"/>
    <w:rsid w:val="008E6FD7"/>
    <w:rsid w:val="008F6CA0"/>
    <w:rsid w:val="008F7013"/>
    <w:rsid w:val="009007ED"/>
    <w:rsid w:val="00900DBD"/>
    <w:rsid w:val="00911D90"/>
    <w:rsid w:val="00916D03"/>
    <w:rsid w:val="00917121"/>
    <w:rsid w:val="009174BD"/>
    <w:rsid w:val="009225D7"/>
    <w:rsid w:val="009226A7"/>
    <w:rsid w:val="009232E8"/>
    <w:rsid w:val="009259EF"/>
    <w:rsid w:val="00930B1C"/>
    <w:rsid w:val="009335C8"/>
    <w:rsid w:val="009366A8"/>
    <w:rsid w:val="0094471D"/>
    <w:rsid w:val="00944F48"/>
    <w:rsid w:val="0094533C"/>
    <w:rsid w:val="00946C5D"/>
    <w:rsid w:val="00950A88"/>
    <w:rsid w:val="00954777"/>
    <w:rsid w:val="009674E1"/>
    <w:rsid w:val="00975DCC"/>
    <w:rsid w:val="00980147"/>
    <w:rsid w:val="00982A51"/>
    <w:rsid w:val="00982DEC"/>
    <w:rsid w:val="009861F9"/>
    <w:rsid w:val="00991A36"/>
    <w:rsid w:val="009958A6"/>
    <w:rsid w:val="00996182"/>
    <w:rsid w:val="009A0FE2"/>
    <w:rsid w:val="009B38F9"/>
    <w:rsid w:val="009B3C55"/>
    <w:rsid w:val="009B52D7"/>
    <w:rsid w:val="009C50BD"/>
    <w:rsid w:val="009C539F"/>
    <w:rsid w:val="009C6E5E"/>
    <w:rsid w:val="009D3590"/>
    <w:rsid w:val="009E622A"/>
    <w:rsid w:val="009E63EB"/>
    <w:rsid w:val="009F27D1"/>
    <w:rsid w:val="009F4567"/>
    <w:rsid w:val="009F5955"/>
    <w:rsid w:val="00A0156B"/>
    <w:rsid w:val="00A156BA"/>
    <w:rsid w:val="00A15F1F"/>
    <w:rsid w:val="00A23382"/>
    <w:rsid w:val="00A30FFE"/>
    <w:rsid w:val="00A32F4B"/>
    <w:rsid w:val="00A35A23"/>
    <w:rsid w:val="00A409DF"/>
    <w:rsid w:val="00A42939"/>
    <w:rsid w:val="00A5045A"/>
    <w:rsid w:val="00A52076"/>
    <w:rsid w:val="00A63672"/>
    <w:rsid w:val="00A66445"/>
    <w:rsid w:val="00A672C4"/>
    <w:rsid w:val="00A70486"/>
    <w:rsid w:val="00A73574"/>
    <w:rsid w:val="00A77C3B"/>
    <w:rsid w:val="00A919F1"/>
    <w:rsid w:val="00AA0D3D"/>
    <w:rsid w:val="00AA7463"/>
    <w:rsid w:val="00AD0F19"/>
    <w:rsid w:val="00AE4D6E"/>
    <w:rsid w:val="00AE5C0C"/>
    <w:rsid w:val="00AF0589"/>
    <w:rsid w:val="00AF4E4D"/>
    <w:rsid w:val="00AF5E6C"/>
    <w:rsid w:val="00B01F1B"/>
    <w:rsid w:val="00B03FE5"/>
    <w:rsid w:val="00B101D6"/>
    <w:rsid w:val="00B173CE"/>
    <w:rsid w:val="00B30951"/>
    <w:rsid w:val="00B41403"/>
    <w:rsid w:val="00B4322F"/>
    <w:rsid w:val="00B47111"/>
    <w:rsid w:val="00B537EB"/>
    <w:rsid w:val="00B55C72"/>
    <w:rsid w:val="00B61E43"/>
    <w:rsid w:val="00B650E9"/>
    <w:rsid w:val="00B7687B"/>
    <w:rsid w:val="00B8021F"/>
    <w:rsid w:val="00B842AA"/>
    <w:rsid w:val="00B8490D"/>
    <w:rsid w:val="00B95FD0"/>
    <w:rsid w:val="00BA175D"/>
    <w:rsid w:val="00BA358A"/>
    <w:rsid w:val="00BA571C"/>
    <w:rsid w:val="00BA5BE8"/>
    <w:rsid w:val="00BA7408"/>
    <w:rsid w:val="00BB12DA"/>
    <w:rsid w:val="00BB642A"/>
    <w:rsid w:val="00BC32F5"/>
    <w:rsid w:val="00BC6156"/>
    <w:rsid w:val="00BD3316"/>
    <w:rsid w:val="00BD4D8F"/>
    <w:rsid w:val="00BD6FE8"/>
    <w:rsid w:val="00BE21F3"/>
    <w:rsid w:val="00BE6C58"/>
    <w:rsid w:val="00BF0A71"/>
    <w:rsid w:val="00C0357D"/>
    <w:rsid w:val="00C05388"/>
    <w:rsid w:val="00C22366"/>
    <w:rsid w:val="00C27845"/>
    <w:rsid w:val="00C30743"/>
    <w:rsid w:val="00C33AE9"/>
    <w:rsid w:val="00C44D15"/>
    <w:rsid w:val="00C46576"/>
    <w:rsid w:val="00C47240"/>
    <w:rsid w:val="00C47BE5"/>
    <w:rsid w:val="00C60419"/>
    <w:rsid w:val="00C65B28"/>
    <w:rsid w:val="00C66E59"/>
    <w:rsid w:val="00C73D22"/>
    <w:rsid w:val="00C758B7"/>
    <w:rsid w:val="00C82E3C"/>
    <w:rsid w:val="00C84DA6"/>
    <w:rsid w:val="00C8583F"/>
    <w:rsid w:val="00C955B4"/>
    <w:rsid w:val="00C95AE8"/>
    <w:rsid w:val="00CA0E81"/>
    <w:rsid w:val="00CA1BA5"/>
    <w:rsid w:val="00CA23CA"/>
    <w:rsid w:val="00CB68FA"/>
    <w:rsid w:val="00CC086A"/>
    <w:rsid w:val="00CC35B3"/>
    <w:rsid w:val="00CC6BF4"/>
    <w:rsid w:val="00CC781E"/>
    <w:rsid w:val="00CD0630"/>
    <w:rsid w:val="00CD33FB"/>
    <w:rsid w:val="00CD3E9B"/>
    <w:rsid w:val="00CE0A77"/>
    <w:rsid w:val="00CE438B"/>
    <w:rsid w:val="00CE62B6"/>
    <w:rsid w:val="00CF3881"/>
    <w:rsid w:val="00CF43D4"/>
    <w:rsid w:val="00D0132F"/>
    <w:rsid w:val="00D04D75"/>
    <w:rsid w:val="00D05531"/>
    <w:rsid w:val="00D126FE"/>
    <w:rsid w:val="00D16B9A"/>
    <w:rsid w:val="00D16D2F"/>
    <w:rsid w:val="00D21968"/>
    <w:rsid w:val="00D22F2F"/>
    <w:rsid w:val="00D2438E"/>
    <w:rsid w:val="00D30998"/>
    <w:rsid w:val="00D33488"/>
    <w:rsid w:val="00D33BEF"/>
    <w:rsid w:val="00D35749"/>
    <w:rsid w:val="00D368B1"/>
    <w:rsid w:val="00D36B23"/>
    <w:rsid w:val="00D436F8"/>
    <w:rsid w:val="00D45548"/>
    <w:rsid w:val="00D609C0"/>
    <w:rsid w:val="00D67540"/>
    <w:rsid w:val="00D8175D"/>
    <w:rsid w:val="00D83514"/>
    <w:rsid w:val="00D862F2"/>
    <w:rsid w:val="00D863DD"/>
    <w:rsid w:val="00D87611"/>
    <w:rsid w:val="00D87EE5"/>
    <w:rsid w:val="00D91460"/>
    <w:rsid w:val="00D91E3E"/>
    <w:rsid w:val="00D97F0A"/>
    <w:rsid w:val="00DB7A23"/>
    <w:rsid w:val="00DC12BD"/>
    <w:rsid w:val="00DC39E8"/>
    <w:rsid w:val="00DD4CEC"/>
    <w:rsid w:val="00DD75EC"/>
    <w:rsid w:val="00DE0A86"/>
    <w:rsid w:val="00DE39FF"/>
    <w:rsid w:val="00DE541D"/>
    <w:rsid w:val="00DE7A8E"/>
    <w:rsid w:val="00DF2CBD"/>
    <w:rsid w:val="00DF4170"/>
    <w:rsid w:val="00DF5684"/>
    <w:rsid w:val="00DF69DB"/>
    <w:rsid w:val="00E006CE"/>
    <w:rsid w:val="00E03016"/>
    <w:rsid w:val="00E24623"/>
    <w:rsid w:val="00E32FDF"/>
    <w:rsid w:val="00E560C0"/>
    <w:rsid w:val="00E66448"/>
    <w:rsid w:val="00E72D90"/>
    <w:rsid w:val="00E73A8F"/>
    <w:rsid w:val="00E744DE"/>
    <w:rsid w:val="00E76B45"/>
    <w:rsid w:val="00E81037"/>
    <w:rsid w:val="00E82F90"/>
    <w:rsid w:val="00E90906"/>
    <w:rsid w:val="00E930AF"/>
    <w:rsid w:val="00E95DA6"/>
    <w:rsid w:val="00EA2432"/>
    <w:rsid w:val="00EA5398"/>
    <w:rsid w:val="00EB1BF6"/>
    <w:rsid w:val="00EB520F"/>
    <w:rsid w:val="00EB7CCE"/>
    <w:rsid w:val="00EC5E86"/>
    <w:rsid w:val="00ED21D7"/>
    <w:rsid w:val="00ED6AA7"/>
    <w:rsid w:val="00EE175A"/>
    <w:rsid w:val="00EE22A8"/>
    <w:rsid w:val="00EE426F"/>
    <w:rsid w:val="00EE5947"/>
    <w:rsid w:val="00EE6F0A"/>
    <w:rsid w:val="00EF13FA"/>
    <w:rsid w:val="00EF5543"/>
    <w:rsid w:val="00EF7129"/>
    <w:rsid w:val="00EF7B55"/>
    <w:rsid w:val="00EF7C37"/>
    <w:rsid w:val="00F01DF7"/>
    <w:rsid w:val="00F02C5B"/>
    <w:rsid w:val="00F06FBE"/>
    <w:rsid w:val="00F07CE0"/>
    <w:rsid w:val="00F108B7"/>
    <w:rsid w:val="00F10C7B"/>
    <w:rsid w:val="00F15A28"/>
    <w:rsid w:val="00F17BBB"/>
    <w:rsid w:val="00F2218A"/>
    <w:rsid w:val="00F315A9"/>
    <w:rsid w:val="00F35633"/>
    <w:rsid w:val="00F4179C"/>
    <w:rsid w:val="00F53BE1"/>
    <w:rsid w:val="00F62DF1"/>
    <w:rsid w:val="00F63E62"/>
    <w:rsid w:val="00F65AA8"/>
    <w:rsid w:val="00F719C8"/>
    <w:rsid w:val="00F824DD"/>
    <w:rsid w:val="00F82635"/>
    <w:rsid w:val="00F835C4"/>
    <w:rsid w:val="00F85329"/>
    <w:rsid w:val="00F869F0"/>
    <w:rsid w:val="00F8768B"/>
    <w:rsid w:val="00F90EFF"/>
    <w:rsid w:val="00FA2184"/>
    <w:rsid w:val="00FA78ED"/>
    <w:rsid w:val="00FB18F9"/>
    <w:rsid w:val="00FB6F1B"/>
    <w:rsid w:val="00FC138F"/>
    <w:rsid w:val="00FC5622"/>
    <w:rsid w:val="00FD1FBD"/>
    <w:rsid w:val="00FD4A07"/>
    <w:rsid w:val="00FE1729"/>
    <w:rsid w:val="00FF1A0B"/>
    <w:rsid w:val="00FF71B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7D7BB5"/>
  <w15:docId w15:val="{BF435732-FAE4-4DBA-8E7F-83A1A08969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36B23"/>
    <w:pPr>
      <w:spacing w:line="360" w:lineRule="auto"/>
    </w:pPr>
    <w:rPr>
      <w:rFonts w:ascii="Arial" w:hAnsi="Arial" w:cs="Arial"/>
    </w:rPr>
  </w:style>
  <w:style w:type="paragraph" w:styleId="berschrift1">
    <w:name w:val="heading 1"/>
    <w:basedOn w:val="Standard"/>
    <w:next w:val="Standard"/>
    <w:link w:val="berschrift1Zchn"/>
    <w:qFormat/>
    <w:rsid w:val="00434F33"/>
    <w:pPr>
      <w:keepNext/>
      <w:outlineLvl w:val="0"/>
    </w:pPr>
    <w:rPr>
      <w:bCs/>
      <w:kern w:val="32"/>
      <w:sz w:val="28"/>
      <w:szCs w:val="32"/>
    </w:rPr>
  </w:style>
  <w:style w:type="paragraph" w:styleId="berschrift2">
    <w:name w:val="heading 2"/>
    <w:basedOn w:val="Standard"/>
    <w:next w:val="Standard"/>
    <w:link w:val="berschrift2Zchn"/>
    <w:qFormat/>
    <w:rsid w:val="00434F33"/>
    <w:pPr>
      <w:keepNext/>
      <w:outlineLvl w:val="1"/>
    </w:pPr>
    <w:rPr>
      <w:b/>
      <w:bCs/>
      <w:iCs/>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C239E"/>
    <w:pPr>
      <w:tabs>
        <w:tab w:val="center" w:pos="4536"/>
        <w:tab w:val="right" w:pos="9072"/>
      </w:tabs>
    </w:pPr>
  </w:style>
  <w:style w:type="paragraph" w:styleId="Fuzeile">
    <w:name w:val="footer"/>
    <w:basedOn w:val="Standard"/>
    <w:link w:val="FuzeileZchn"/>
    <w:uiPriority w:val="99"/>
    <w:rsid w:val="003C239E"/>
    <w:pPr>
      <w:tabs>
        <w:tab w:val="center" w:pos="4536"/>
        <w:tab w:val="right" w:pos="9072"/>
      </w:tabs>
    </w:pPr>
  </w:style>
  <w:style w:type="paragraph" w:styleId="StandardWeb">
    <w:name w:val="Normal (Web)"/>
    <w:basedOn w:val="Standard"/>
    <w:rsid w:val="00630088"/>
    <w:pPr>
      <w:spacing w:before="100" w:beforeAutospacing="1" w:after="100" w:afterAutospacing="1"/>
    </w:pPr>
  </w:style>
  <w:style w:type="character" w:styleId="Fett">
    <w:name w:val="Strong"/>
    <w:uiPriority w:val="22"/>
    <w:qFormat/>
    <w:rsid w:val="00630088"/>
    <w:rPr>
      <w:b/>
      <w:bCs/>
    </w:rPr>
  </w:style>
  <w:style w:type="paragraph" w:customStyle="1" w:styleId="subhead">
    <w:name w:val="subhead"/>
    <w:basedOn w:val="Standard"/>
    <w:rsid w:val="00930B1C"/>
    <w:pPr>
      <w:spacing w:line="255" w:lineRule="atLeast"/>
    </w:pPr>
    <w:rPr>
      <w:rFonts w:ascii="Verdana" w:hAnsi="Verdana"/>
      <w:b/>
      <w:bCs/>
      <w:color w:val="464646"/>
      <w:sz w:val="18"/>
      <w:szCs w:val="18"/>
    </w:rPr>
  </w:style>
  <w:style w:type="character" w:styleId="Hyperlink">
    <w:name w:val="Hyperlink"/>
    <w:rsid w:val="009D3590"/>
    <w:rPr>
      <w:rFonts w:ascii="Verdana" w:hAnsi="Verdana" w:hint="default"/>
      <w:color w:val="000000"/>
      <w:sz w:val="17"/>
      <w:szCs w:val="17"/>
      <w:u w:val="single"/>
    </w:rPr>
  </w:style>
  <w:style w:type="paragraph" w:styleId="Sprechblasentext">
    <w:name w:val="Balloon Text"/>
    <w:basedOn w:val="Standard"/>
    <w:link w:val="SprechblasentextZchn"/>
    <w:rsid w:val="00E006CE"/>
    <w:rPr>
      <w:rFonts w:ascii="Tahoma" w:hAnsi="Tahoma" w:cs="Tahoma"/>
      <w:sz w:val="16"/>
      <w:szCs w:val="16"/>
    </w:rPr>
  </w:style>
  <w:style w:type="character" w:customStyle="1" w:styleId="SprechblasentextZchn">
    <w:name w:val="Sprechblasentext Zchn"/>
    <w:basedOn w:val="Absatz-Standardschriftart"/>
    <w:link w:val="Sprechblasentext"/>
    <w:rsid w:val="00E006CE"/>
    <w:rPr>
      <w:rFonts w:ascii="Tahoma" w:hAnsi="Tahoma" w:cs="Tahoma"/>
      <w:sz w:val="16"/>
      <w:szCs w:val="16"/>
    </w:rPr>
  </w:style>
  <w:style w:type="character" w:customStyle="1" w:styleId="berschrift2Zchn">
    <w:name w:val="Überschrift 2 Zchn"/>
    <w:basedOn w:val="Absatz-Standardschriftart"/>
    <w:link w:val="berschrift2"/>
    <w:rsid w:val="00EF7129"/>
    <w:rPr>
      <w:rFonts w:ascii="Arial" w:hAnsi="Arial" w:cs="Arial"/>
      <w:b/>
      <w:bCs/>
      <w:iCs/>
      <w:szCs w:val="28"/>
    </w:rPr>
  </w:style>
  <w:style w:type="character" w:styleId="Kommentarzeichen">
    <w:name w:val="annotation reference"/>
    <w:basedOn w:val="Absatz-Standardschriftart"/>
    <w:uiPriority w:val="99"/>
    <w:rsid w:val="00E95DA6"/>
    <w:rPr>
      <w:sz w:val="16"/>
      <w:szCs w:val="16"/>
    </w:rPr>
  </w:style>
  <w:style w:type="paragraph" w:styleId="Kommentartext">
    <w:name w:val="annotation text"/>
    <w:basedOn w:val="Standard"/>
    <w:link w:val="KommentartextZchn"/>
    <w:uiPriority w:val="99"/>
    <w:rsid w:val="00E95DA6"/>
  </w:style>
  <w:style w:type="character" w:customStyle="1" w:styleId="KommentartextZchn">
    <w:name w:val="Kommentartext Zchn"/>
    <w:basedOn w:val="Absatz-Standardschriftart"/>
    <w:link w:val="Kommentartext"/>
    <w:uiPriority w:val="99"/>
    <w:rsid w:val="00E95DA6"/>
  </w:style>
  <w:style w:type="paragraph" w:styleId="Kommentarthema">
    <w:name w:val="annotation subject"/>
    <w:basedOn w:val="Kommentartext"/>
    <w:next w:val="Kommentartext"/>
    <w:link w:val="KommentarthemaZchn"/>
    <w:rsid w:val="00E95DA6"/>
    <w:rPr>
      <w:b/>
      <w:bCs/>
    </w:rPr>
  </w:style>
  <w:style w:type="character" w:customStyle="1" w:styleId="KommentarthemaZchn">
    <w:name w:val="Kommentarthema Zchn"/>
    <w:basedOn w:val="KommentartextZchn"/>
    <w:link w:val="Kommentarthema"/>
    <w:rsid w:val="00E95DA6"/>
    <w:rPr>
      <w:b/>
      <w:bCs/>
    </w:rPr>
  </w:style>
  <w:style w:type="paragraph" w:styleId="Listenabsatz">
    <w:name w:val="List Paragraph"/>
    <w:basedOn w:val="Standard"/>
    <w:uiPriority w:val="34"/>
    <w:qFormat/>
    <w:rsid w:val="00F82635"/>
    <w:pPr>
      <w:ind w:left="720"/>
      <w:contextualSpacing/>
    </w:pPr>
  </w:style>
  <w:style w:type="table" w:styleId="Tabellenraster">
    <w:name w:val="Table Grid"/>
    <w:basedOn w:val="NormaleTabelle"/>
    <w:rsid w:val="009C6E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rsid w:val="009958A6"/>
    <w:rPr>
      <w:rFonts w:ascii="Arial" w:hAnsi="Arial" w:cs="Arial"/>
      <w:bCs/>
      <w:kern w:val="32"/>
      <w:sz w:val="28"/>
      <w:szCs w:val="32"/>
    </w:rPr>
  </w:style>
  <w:style w:type="character" w:styleId="NichtaufgelsteErwhnung">
    <w:name w:val="Unresolved Mention"/>
    <w:basedOn w:val="Absatz-Standardschriftart"/>
    <w:uiPriority w:val="99"/>
    <w:semiHidden/>
    <w:unhideWhenUsed/>
    <w:rsid w:val="00F53BE1"/>
    <w:rPr>
      <w:color w:val="605E5C"/>
      <w:shd w:val="clear" w:color="auto" w:fill="E1DFDD"/>
    </w:rPr>
  </w:style>
  <w:style w:type="character" w:customStyle="1" w:styleId="FuzeileZchn">
    <w:name w:val="Fußzeile Zchn"/>
    <w:basedOn w:val="Absatz-Standardschriftart"/>
    <w:link w:val="Fuzeile"/>
    <w:uiPriority w:val="99"/>
    <w:rsid w:val="00277009"/>
    <w:rPr>
      <w:rFonts w:ascii="Arial" w:hAnsi="Arial" w:cs="Arial"/>
    </w:rPr>
  </w:style>
  <w:style w:type="table" w:customStyle="1" w:styleId="Tabellenraster1">
    <w:name w:val="Tabellenraster1"/>
    <w:basedOn w:val="NormaleTabelle"/>
    <w:next w:val="Tabellenraster"/>
    <w:rsid w:val="00B55C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semiHidden/>
    <w:unhideWhenUsed/>
    <w:rsid w:val="001B42B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573294">
      <w:bodyDiv w:val="1"/>
      <w:marLeft w:val="0"/>
      <w:marRight w:val="0"/>
      <w:marTop w:val="0"/>
      <w:marBottom w:val="0"/>
      <w:divBdr>
        <w:top w:val="none" w:sz="0" w:space="0" w:color="auto"/>
        <w:left w:val="none" w:sz="0" w:space="0" w:color="auto"/>
        <w:bottom w:val="none" w:sz="0" w:space="0" w:color="auto"/>
        <w:right w:val="none" w:sz="0" w:space="0" w:color="auto"/>
      </w:divBdr>
    </w:div>
    <w:div w:id="320431696">
      <w:bodyDiv w:val="1"/>
      <w:marLeft w:val="0"/>
      <w:marRight w:val="0"/>
      <w:marTop w:val="0"/>
      <w:marBottom w:val="0"/>
      <w:divBdr>
        <w:top w:val="none" w:sz="0" w:space="0" w:color="auto"/>
        <w:left w:val="none" w:sz="0" w:space="0" w:color="auto"/>
        <w:bottom w:val="none" w:sz="0" w:space="0" w:color="auto"/>
        <w:right w:val="none" w:sz="0" w:space="0" w:color="auto"/>
      </w:divBdr>
    </w:div>
    <w:div w:id="367072494">
      <w:bodyDiv w:val="1"/>
      <w:marLeft w:val="0"/>
      <w:marRight w:val="0"/>
      <w:marTop w:val="0"/>
      <w:marBottom w:val="0"/>
      <w:divBdr>
        <w:top w:val="none" w:sz="0" w:space="0" w:color="auto"/>
        <w:left w:val="none" w:sz="0" w:space="0" w:color="auto"/>
        <w:bottom w:val="none" w:sz="0" w:space="0" w:color="auto"/>
        <w:right w:val="none" w:sz="0" w:space="0" w:color="auto"/>
      </w:divBdr>
    </w:div>
    <w:div w:id="388958378">
      <w:bodyDiv w:val="1"/>
      <w:marLeft w:val="0"/>
      <w:marRight w:val="0"/>
      <w:marTop w:val="0"/>
      <w:marBottom w:val="0"/>
      <w:divBdr>
        <w:top w:val="none" w:sz="0" w:space="0" w:color="auto"/>
        <w:left w:val="none" w:sz="0" w:space="0" w:color="auto"/>
        <w:bottom w:val="none" w:sz="0" w:space="0" w:color="auto"/>
        <w:right w:val="none" w:sz="0" w:space="0" w:color="auto"/>
      </w:divBdr>
      <w:divsChild>
        <w:div w:id="1882552559">
          <w:marLeft w:val="0"/>
          <w:marRight w:val="0"/>
          <w:marTop w:val="0"/>
          <w:marBottom w:val="0"/>
          <w:divBdr>
            <w:top w:val="none" w:sz="0" w:space="0" w:color="auto"/>
            <w:left w:val="none" w:sz="0" w:space="0" w:color="auto"/>
            <w:bottom w:val="none" w:sz="0" w:space="0" w:color="auto"/>
            <w:right w:val="none" w:sz="0" w:space="0" w:color="auto"/>
          </w:divBdr>
          <w:divsChild>
            <w:div w:id="2119904365">
              <w:marLeft w:val="0"/>
              <w:marRight w:val="0"/>
              <w:marTop w:val="0"/>
              <w:marBottom w:val="0"/>
              <w:divBdr>
                <w:top w:val="none" w:sz="0" w:space="0" w:color="auto"/>
                <w:left w:val="none" w:sz="0" w:space="0" w:color="auto"/>
                <w:bottom w:val="none" w:sz="0" w:space="0" w:color="auto"/>
                <w:right w:val="none" w:sz="0" w:space="0" w:color="auto"/>
              </w:divBdr>
              <w:divsChild>
                <w:div w:id="211420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4931009">
      <w:bodyDiv w:val="1"/>
      <w:marLeft w:val="0"/>
      <w:marRight w:val="0"/>
      <w:marTop w:val="0"/>
      <w:marBottom w:val="0"/>
      <w:divBdr>
        <w:top w:val="none" w:sz="0" w:space="0" w:color="auto"/>
        <w:left w:val="none" w:sz="0" w:space="0" w:color="auto"/>
        <w:bottom w:val="none" w:sz="0" w:space="0" w:color="auto"/>
        <w:right w:val="none" w:sz="0" w:space="0" w:color="auto"/>
      </w:divBdr>
    </w:div>
    <w:div w:id="669334273">
      <w:bodyDiv w:val="1"/>
      <w:marLeft w:val="0"/>
      <w:marRight w:val="0"/>
      <w:marTop w:val="0"/>
      <w:marBottom w:val="0"/>
      <w:divBdr>
        <w:top w:val="none" w:sz="0" w:space="0" w:color="auto"/>
        <w:left w:val="none" w:sz="0" w:space="0" w:color="auto"/>
        <w:bottom w:val="none" w:sz="0" w:space="0" w:color="auto"/>
        <w:right w:val="none" w:sz="0" w:space="0" w:color="auto"/>
      </w:divBdr>
    </w:div>
    <w:div w:id="765149837">
      <w:bodyDiv w:val="1"/>
      <w:marLeft w:val="0"/>
      <w:marRight w:val="0"/>
      <w:marTop w:val="0"/>
      <w:marBottom w:val="0"/>
      <w:divBdr>
        <w:top w:val="none" w:sz="0" w:space="0" w:color="auto"/>
        <w:left w:val="none" w:sz="0" w:space="0" w:color="auto"/>
        <w:bottom w:val="none" w:sz="0" w:space="0" w:color="auto"/>
        <w:right w:val="none" w:sz="0" w:space="0" w:color="auto"/>
      </w:divBdr>
    </w:div>
    <w:div w:id="1093089123">
      <w:bodyDiv w:val="1"/>
      <w:marLeft w:val="0"/>
      <w:marRight w:val="0"/>
      <w:marTop w:val="0"/>
      <w:marBottom w:val="0"/>
      <w:divBdr>
        <w:top w:val="none" w:sz="0" w:space="0" w:color="auto"/>
        <w:left w:val="none" w:sz="0" w:space="0" w:color="auto"/>
        <w:bottom w:val="none" w:sz="0" w:space="0" w:color="auto"/>
        <w:right w:val="none" w:sz="0" w:space="0" w:color="auto"/>
      </w:divBdr>
    </w:div>
    <w:div w:id="1179468506">
      <w:bodyDiv w:val="1"/>
      <w:marLeft w:val="0"/>
      <w:marRight w:val="0"/>
      <w:marTop w:val="0"/>
      <w:marBottom w:val="0"/>
      <w:divBdr>
        <w:top w:val="none" w:sz="0" w:space="0" w:color="auto"/>
        <w:left w:val="none" w:sz="0" w:space="0" w:color="auto"/>
        <w:bottom w:val="none" w:sz="0" w:space="0" w:color="auto"/>
        <w:right w:val="none" w:sz="0" w:space="0" w:color="auto"/>
      </w:divBdr>
    </w:div>
    <w:div w:id="1199663856">
      <w:bodyDiv w:val="1"/>
      <w:marLeft w:val="0"/>
      <w:marRight w:val="0"/>
      <w:marTop w:val="0"/>
      <w:marBottom w:val="0"/>
      <w:divBdr>
        <w:top w:val="none" w:sz="0" w:space="0" w:color="auto"/>
        <w:left w:val="none" w:sz="0" w:space="0" w:color="auto"/>
        <w:bottom w:val="none" w:sz="0" w:space="0" w:color="auto"/>
        <w:right w:val="none" w:sz="0" w:space="0" w:color="auto"/>
      </w:divBdr>
    </w:div>
    <w:div w:id="1242057806">
      <w:bodyDiv w:val="1"/>
      <w:marLeft w:val="0"/>
      <w:marRight w:val="0"/>
      <w:marTop w:val="0"/>
      <w:marBottom w:val="0"/>
      <w:divBdr>
        <w:top w:val="none" w:sz="0" w:space="0" w:color="auto"/>
        <w:left w:val="none" w:sz="0" w:space="0" w:color="auto"/>
        <w:bottom w:val="none" w:sz="0" w:space="0" w:color="auto"/>
        <w:right w:val="none" w:sz="0" w:space="0" w:color="auto"/>
      </w:divBdr>
    </w:div>
    <w:div w:id="1266230257">
      <w:bodyDiv w:val="1"/>
      <w:marLeft w:val="0"/>
      <w:marRight w:val="0"/>
      <w:marTop w:val="0"/>
      <w:marBottom w:val="0"/>
      <w:divBdr>
        <w:top w:val="none" w:sz="0" w:space="0" w:color="auto"/>
        <w:left w:val="none" w:sz="0" w:space="0" w:color="auto"/>
        <w:bottom w:val="none" w:sz="0" w:space="0" w:color="auto"/>
        <w:right w:val="none" w:sz="0" w:space="0" w:color="auto"/>
      </w:divBdr>
    </w:div>
    <w:div w:id="1315988841">
      <w:bodyDiv w:val="1"/>
      <w:marLeft w:val="0"/>
      <w:marRight w:val="0"/>
      <w:marTop w:val="0"/>
      <w:marBottom w:val="0"/>
      <w:divBdr>
        <w:top w:val="none" w:sz="0" w:space="0" w:color="auto"/>
        <w:left w:val="none" w:sz="0" w:space="0" w:color="auto"/>
        <w:bottom w:val="none" w:sz="0" w:space="0" w:color="auto"/>
        <w:right w:val="none" w:sz="0" w:space="0" w:color="auto"/>
      </w:divBdr>
    </w:div>
    <w:div w:id="1344670194">
      <w:bodyDiv w:val="1"/>
      <w:marLeft w:val="0"/>
      <w:marRight w:val="0"/>
      <w:marTop w:val="0"/>
      <w:marBottom w:val="0"/>
      <w:divBdr>
        <w:top w:val="none" w:sz="0" w:space="0" w:color="auto"/>
        <w:left w:val="none" w:sz="0" w:space="0" w:color="auto"/>
        <w:bottom w:val="none" w:sz="0" w:space="0" w:color="auto"/>
        <w:right w:val="none" w:sz="0" w:space="0" w:color="auto"/>
      </w:divBdr>
      <w:divsChild>
        <w:div w:id="1008562496">
          <w:marLeft w:val="0"/>
          <w:marRight w:val="0"/>
          <w:marTop w:val="0"/>
          <w:marBottom w:val="0"/>
          <w:divBdr>
            <w:top w:val="none" w:sz="0" w:space="0" w:color="auto"/>
            <w:left w:val="none" w:sz="0" w:space="0" w:color="auto"/>
            <w:bottom w:val="none" w:sz="0" w:space="0" w:color="auto"/>
            <w:right w:val="none" w:sz="0" w:space="0" w:color="auto"/>
          </w:divBdr>
          <w:divsChild>
            <w:div w:id="2104646110">
              <w:marLeft w:val="0"/>
              <w:marRight w:val="0"/>
              <w:marTop w:val="0"/>
              <w:marBottom w:val="0"/>
              <w:divBdr>
                <w:top w:val="none" w:sz="0" w:space="0" w:color="auto"/>
                <w:left w:val="none" w:sz="0" w:space="0" w:color="auto"/>
                <w:bottom w:val="none" w:sz="0" w:space="0" w:color="auto"/>
                <w:right w:val="none" w:sz="0" w:space="0" w:color="auto"/>
              </w:divBdr>
              <w:divsChild>
                <w:div w:id="1196045652">
                  <w:marLeft w:val="0"/>
                  <w:marRight w:val="0"/>
                  <w:marTop w:val="0"/>
                  <w:marBottom w:val="0"/>
                  <w:divBdr>
                    <w:top w:val="none" w:sz="0" w:space="0" w:color="auto"/>
                    <w:left w:val="none" w:sz="0" w:space="0" w:color="auto"/>
                    <w:bottom w:val="none" w:sz="0" w:space="0" w:color="auto"/>
                    <w:right w:val="none" w:sz="0" w:space="0" w:color="auto"/>
                  </w:divBdr>
                  <w:divsChild>
                    <w:div w:id="1509559562">
                      <w:marLeft w:val="0"/>
                      <w:marRight w:val="0"/>
                      <w:marTop w:val="0"/>
                      <w:marBottom w:val="0"/>
                      <w:divBdr>
                        <w:top w:val="none" w:sz="0" w:space="0" w:color="auto"/>
                        <w:left w:val="none" w:sz="0" w:space="0" w:color="auto"/>
                        <w:bottom w:val="none" w:sz="0" w:space="0" w:color="auto"/>
                        <w:right w:val="none" w:sz="0" w:space="0" w:color="auto"/>
                      </w:divBdr>
                      <w:divsChild>
                        <w:div w:id="145837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959420">
                  <w:marLeft w:val="0"/>
                  <w:marRight w:val="0"/>
                  <w:marTop w:val="0"/>
                  <w:marBottom w:val="0"/>
                  <w:divBdr>
                    <w:top w:val="none" w:sz="0" w:space="0" w:color="auto"/>
                    <w:left w:val="none" w:sz="0" w:space="0" w:color="auto"/>
                    <w:bottom w:val="none" w:sz="0" w:space="0" w:color="auto"/>
                    <w:right w:val="none" w:sz="0" w:space="0" w:color="auto"/>
                  </w:divBdr>
                </w:div>
                <w:div w:id="196962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018917">
      <w:bodyDiv w:val="1"/>
      <w:marLeft w:val="0"/>
      <w:marRight w:val="0"/>
      <w:marTop w:val="0"/>
      <w:marBottom w:val="0"/>
      <w:divBdr>
        <w:top w:val="none" w:sz="0" w:space="0" w:color="auto"/>
        <w:left w:val="none" w:sz="0" w:space="0" w:color="auto"/>
        <w:bottom w:val="none" w:sz="0" w:space="0" w:color="auto"/>
        <w:right w:val="none" w:sz="0" w:space="0" w:color="auto"/>
      </w:divBdr>
    </w:div>
    <w:div w:id="1500120469">
      <w:bodyDiv w:val="1"/>
      <w:marLeft w:val="0"/>
      <w:marRight w:val="0"/>
      <w:marTop w:val="0"/>
      <w:marBottom w:val="0"/>
      <w:divBdr>
        <w:top w:val="none" w:sz="0" w:space="0" w:color="auto"/>
        <w:left w:val="none" w:sz="0" w:space="0" w:color="auto"/>
        <w:bottom w:val="none" w:sz="0" w:space="0" w:color="auto"/>
        <w:right w:val="none" w:sz="0" w:space="0" w:color="auto"/>
      </w:divBdr>
    </w:div>
    <w:div w:id="1632634886">
      <w:bodyDiv w:val="1"/>
      <w:marLeft w:val="0"/>
      <w:marRight w:val="0"/>
      <w:marTop w:val="0"/>
      <w:marBottom w:val="0"/>
      <w:divBdr>
        <w:top w:val="none" w:sz="0" w:space="0" w:color="auto"/>
        <w:left w:val="none" w:sz="0" w:space="0" w:color="auto"/>
        <w:bottom w:val="none" w:sz="0" w:space="0" w:color="auto"/>
        <w:right w:val="none" w:sz="0" w:space="0" w:color="auto"/>
      </w:divBdr>
    </w:div>
    <w:div w:id="1641105399">
      <w:bodyDiv w:val="1"/>
      <w:marLeft w:val="0"/>
      <w:marRight w:val="0"/>
      <w:marTop w:val="0"/>
      <w:marBottom w:val="0"/>
      <w:divBdr>
        <w:top w:val="none" w:sz="0" w:space="0" w:color="auto"/>
        <w:left w:val="none" w:sz="0" w:space="0" w:color="auto"/>
        <w:bottom w:val="none" w:sz="0" w:space="0" w:color="auto"/>
        <w:right w:val="none" w:sz="0" w:space="0" w:color="auto"/>
      </w:divBdr>
      <w:divsChild>
        <w:div w:id="684748176">
          <w:marLeft w:val="0"/>
          <w:marRight w:val="0"/>
          <w:marTop w:val="0"/>
          <w:marBottom w:val="0"/>
          <w:divBdr>
            <w:top w:val="none" w:sz="0" w:space="0" w:color="auto"/>
            <w:left w:val="none" w:sz="0" w:space="0" w:color="auto"/>
            <w:bottom w:val="none" w:sz="0" w:space="0" w:color="auto"/>
            <w:right w:val="none" w:sz="0" w:space="0" w:color="auto"/>
          </w:divBdr>
          <w:divsChild>
            <w:div w:id="156421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301877">
      <w:bodyDiv w:val="1"/>
      <w:marLeft w:val="0"/>
      <w:marRight w:val="0"/>
      <w:marTop w:val="0"/>
      <w:marBottom w:val="0"/>
      <w:divBdr>
        <w:top w:val="none" w:sz="0" w:space="0" w:color="auto"/>
        <w:left w:val="none" w:sz="0" w:space="0" w:color="auto"/>
        <w:bottom w:val="none" w:sz="0" w:space="0" w:color="auto"/>
        <w:right w:val="none" w:sz="0" w:space="0" w:color="auto"/>
      </w:divBdr>
      <w:divsChild>
        <w:div w:id="1936284744">
          <w:marLeft w:val="0"/>
          <w:marRight w:val="0"/>
          <w:marTop w:val="0"/>
          <w:marBottom w:val="0"/>
          <w:divBdr>
            <w:top w:val="none" w:sz="0" w:space="0" w:color="auto"/>
            <w:left w:val="none" w:sz="0" w:space="0" w:color="auto"/>
            <w:bottom w:val="none" w:sz="0" w:space="0" w:color="auto"/>
            <w:right w:val="none" w:sz="0" w:space="0" w:color="auto"/>
          </w:divBdr>
          <w:divsChild>
            <w:div w:id="119723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64357">
      <w:bodyDiv w:val="1"/>
      <w:marLeft w:val="0"/>
      <w:marRight w:val="0"/>
      <w:marTop w:val="0"/>
      <w:marBottom w:val="0"/>
      <w:divBdr>
        <w:top w:val="none" w:sz="0" w:space="0" w:color="auto"/>
        <w:left w:val="none" w:sz="0" w:space="0" w:color="auto"/>
        <w:bottom w:val="none" w:sz="0" w:space="0" w:color="auto"/>
        <w:right w:val="none" w:sz="0" w:space="0" w:color="auto"/>
      </w:divBdr>
      <w:divsChild>
        <w:div w:id="929656295">
          <w:marLeft w:val="0"/>
          <w:marRight w:val="0"/>
          <w:marTop w:val="0"/>
          <w:marBottom w:val="0"/>
          <w:divBdr>
            <w:top w:val="none" w:sz="0" w:space="0" w:color="auto"/>
            <w:left w:val="none" w:sz="0" w:space="0" w:color="auto"/>
            <w:bottom w:val="none" w:sz="0" w:space="0" w:color="auto"/>
            <w:right w:val="none" w:sz="0" w:space="0" w:color="auto"/>
          </w:divBdr>
          <w:divsChild>
            <w:div w:id="166011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973626">
      <w:bodyDiv w:val="1"/>
      <w:marLeft w:val="0"/>
      <w:marRight w:val="0"/>
      <w:marTop w:val="0"/>
      <w:marBottom w:val="0"/>
      <w:divBdr>
        <w:top w:val="none" w:sz="0" w:space="0" w:color="auto"/>
        <w:left w:val="none" w:sz="0" w:space="0" w:color="auto"/>
        <w:bottom w:val="none" w:sz="0" w:space="0" w:color="auto"/>
        <w:right w:val="none" w:sz="0" w:space="0" w:color="auto"/>
      </w:divBdr>
    </w:div>
    <w:div w:id="1990668278">
      <w:bodyDiv w:val="1"/>
      <w:marLeft w:val="0"/>
      <w:marRight w:val="0"/>
      <w:marTop w:val="0"/>
      <w:marBottom w:val="0"/>
      <w:divBdr>
        <w:top w:val="none" w:sz="0" w:space="0" w:color="auto"/>
        <w:left w:val="none" w:sz="0" w:space="0" w:color="auto"/>
        <w:bottom w:val="none" w:sz="0" w:space="0" w:color="auto"/>
        <w:right w:val="none" w:sz="0" w:space="0" w:color="auto"/>
      </w:divBdr>
    </w:div>
    <w:div w:id="2082749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hyperlink" Target="https://www.youtube.com/user/wwwROESLEde" TargetMode="Externa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instagram.com/roesle_official/" TargetMode="External"/><Relationship Id="rId20" Type="http://schemas.openxmlformats.org/officeDocument/2006/relationships/hyperlink" Target="https://www.tiktok.com/@roesle.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hyperlink" Target="https://media.roesle.de/?c=5737&amp;k=ec981bc377" TargetMode="External"/><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www.facebook.com/roesle/" TargetMode="External"/><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776</Words>
  <Characters>4835</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PM_ROESLE</vt:lpstr>
    </vt:vector>
  </TitlesOfParts>
  <Company/>
  <LinksUpToDate>false</LinksUpToDate>
  <CharactersWithSpaces>5600</CharactersWithSpaces>
  <SharedDoc>false</SharedDoc>
  <HLinks>
    <vt:vector size="6" baseType="variant">
      <vt:variant>
        <vt:i4>8257579</vt:i4>
      </vt:variant>
      <vt:variant>
        <vt:i4>0</vt:i4>
      </vt:variant>
      <vt:variant>
        <vt:i4>0</vt:i4>
      </vt:variant>
      <vt:variant>
        <vt:i4>5</vt:i4>
      </vt:variant>
      <vt:variant>
        <vt:lpwstr>http://www.compdata.de/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PM_ROESLE</dc:title>
  <dc:creator>kommunikation.pur Sarah Fischer</dc:creator>
  <cp:lastModifiedBy>Sarah Fischer - kommunikation.pur GmbH</cp:lastModifiedBy>
  <cp:revision>3</cp:revision>
  <cp:lastPrinted>2024-03-06T09:26:00Z</cp:lastPrinted>
  <dcterms:created xsi:type="dcterms:W3CDTF">2024-03-04T10:24:00Z</dcterms:created>
  <dcterms:modified xsi:type="dcterms:W3CDTF">2024-03-06T09:26:00Z</dcterms:modified>
</cp:coreProperties>
</file>