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9577C" w14:textId="3569429E" w:rsidR="00A24779" w:rsidRPr="00DE080A" w:rsidRDefault="00374F86" w:rsidP="00DE080A">
      <w:pPr>
        <w:pStyle w:val="Untertitel"/>
        <w:jc w:val="center"/>
        <w:rPr>
          <w:rFonts w:ascii="Arial" w:hAnsi="Arial" w:cs="Arial"/>
          <w:b/>
          <w:bCs/>
          <w:color w:val="auto"/>
          <w:sz w:val="28"/>
          <w:szCs w:val="28"/>
        </w:rPr>
      </w:pPr>
      <w:bookmarkStart w:id="0" w:name="_Hlk57135045"/>
      <w:r w:rsidRPr="00DE080A">
        <w:rPr>
          <w:rFonts w:ascii="Arial" w:hAnsi="Arial" w:cs="Arial"/>
          <w:b/>
          <w:bCs/>
          <w:color w:val="auto"/>
          <w:sz w:val="28"/>
          <w:szCs w:val="28"/>
        </w:rPr>
        <w:t xml:space="preserve">Factsheet - Themenfeld </w:t>
      </w:r>
      <w:r w:rsidR="004F1A8A" w:rsidRPr="00DE080A">
        <w:rPr>
          <w:rFonts w:ascii="Arial" w:hAnsi="Arial" w:cs="Arial"/>
          <w:b/>
          <w:bCs/>
          <w:color w:val="auto"/>
          <w:sz w:val="28"/>
          <w:szCs w:val="28"/>
        </w:rPr>
        <w:t>Farbstoffe</w:t>
      </w:r>
    </w:p>
    <w:p w14:paraId="56D97855" w14:textId="77BC644B" w:rsidR="00C418CA" w:rsidRDefault="004F1A8A" w:rsidP="004F1A8A">
      <w:pPr>
        <w:rPr>
          <w:b/>
          <w:bCs/>
          <w:sz w:val="24"/>
          <w:szCs w:val="24"/>
        </w:rPr>
      </w:pPr>
      <w:r w:rsidRPr="00F433EC">
        <w:rPr>
          <w:b/>
          <w:bCs/>
          <w:sz w:val="24"/>
          <w:szCs w:val="24"/>
        </w:rPr>
        <w:t>Was sind Lebensmittelfar</w:t>
      </w:r>
      <w:r w:rsidR="00F77FB2">
        <w:rPr>
          <w:b/>
          <w:bCs/>
          <w:sz w:val="24"/>
          <w:szCs w:val="24"/>
        </w:rPr>
        <w:t>bstoffe</w:t>
      </w:r>
      <w:r w:rsidRPr="00F433EC">
        <w:rPr>
          <w:b/>
          <w:bCs/>
          <w:sz w:val="24"/>
          <w:szCs w:val="24"/>
        </w:rPr>
        <w:t>?</w:t>
      </w:r>
      <w:r w:rsidR="0009691A">
        <w:rPr>
          <w:b/>
          <w:bCs/>
          <w:sz w:val="24"/>
          <w:szCs w:val="24"/>
        </w:rPr>
        <w:t xml:space="preserve"> </w:t>
      </w:r>
    </w:p>
    <w:p w14:paraId="485C7F9C" w14:textId="30999C36" w:rsidR="00C96C42" w:rsidRPr="00A41AD4" w:rsidRDefault="00C418CA" w:rsidP="003D441F">
      <w:r w:rsidRPr="00C418CA">
        <w:t xml:space="preserve">Lebensmittelfarbstoffe sind Lebensmittelzusatzstoffe und müssen zugelassen werden, bevor sie zum Färben von Lebensmitteln verwendet werden dürfen. Einmal zugelassen, sind diese Stoffe mit Ihrer E-Nummer in einer separaten farbstoffspezifischen Liste der EU-Liste der </w:t>
      </w:r>
      <w:r w:rsidR="0029237C">
        <w:t xml:space="preserve">zugelassenen </w:t>
      </w:r>
      <w:r w:rsidRPr="00C418CA">
        <w:t>Lebensmittelzusatzstoffe der europäischen Verordnung Nr. 1333/2008 zu finden.</w:t>
      </w:r>
      <w:r>
        <w:t xml:space="preserve"> </w:t>
      </w:r>
      <w:r w:rsidR="00C96C42" w:rsidRPr="00A41AD4">
        <w:rPr>
          <w:rStyle w:val="cf01"/>
          <w:rFonts w:ascii="Arial" w:hAnsi="Arial" w:cs="Arial"/>
          <w:sz w:val="20"/>
          <w:szCs w:val="20"/>
        </w:rPr>
        <w:t>Lebensmittelfarbstoffe können vollständig synthetisch hergestellt oder aus natürlichen Rohstoffen gewonnen werden. Durch den Einsatz weiterer Zusatzstoffe, Lösungsmittel, Emulgatoren oder Aluminium können die technologischen Eigenschaften der Farbstoffe noch optimiert werden.</w:t>
      </w:r>
    </w:p>
    <w:p w14:paraId="09453588" w14:textId="1A850B3F" w:rsidR="00C418CA" w:rsidRPr="00C418CA" w:rsidRDefault="00281664" w:rsidP="004F1A8A">
      <w:r>
        <w:t>Lebensmittelfarbstoffe müssen mit dem Namen ihrer Kategorie</w:t>
      </w:r>
      <w:r w:rsidR="0029237C">
        <w:t>,</w:t>
      </w:r>
      <w:r>
        <w:t xml:space="preserve"> gefolgt von der chemischen Bezeichnung oder</w:t>
      </w:r>
      <w:r w:rsidR="0029237C">
        <w:t xml:space="preserve"> der</w:t>
      </w:r>
      <w:r>
        <w:t xml:space="preserve"> E</w:t>
      </w:r>
      <w:r w:rsidR="0029237C">
        <w:t>-Nummer</w:t>
      </w:r>
      <w:r w:rsidR="00BC3C7F">
        <w:t>,</w:t>
      </w:r>
      <w:r>
        <w:t xml:space="preserve"> deklariert werden (z.B. „Farbstoff: Betanin“ oder „Farbstoff: E 162“).</w:t>
      </w:r>
    </w:p>
    <w:p w14:paraId="4F518A51" w14:textId="77777777" w:rsidR="0029237C" w:rsidRDefault="0029237C" w:rsidP="004F1A8A"/>
    <w:p w14:paraId="43E7A1DC" w14:textId="79234F0C" w:rsidR="004F1A8A" w:rsidRDefault="004F1A8A" w:rsidP="004F1A8A">
      <w:pPr>
        <w:rPr>
          <w:b/>
          <w:bCs/>
          <w:sz w:val="24"/>
          <w:szCs w:val="24"/>
        </w:rPr>
      </w:pPr>
      <w:r w:rsidRPr="00F433EC">
        <w:rPr>
          <w:b/>
          <w:bCs/>
          <w:sz w:val="24"/>
          <w:szCs w:val="24"/>
        </w:rPr>
        <w:t>Was sind färbende Lebensmittel/Lebensmittelextrakte?</w:t>
      </w:r>
      <w:bookmarkEnd w:id="0"/>
    </w:p>
    <w:p w14:paraId="3A6767CD" w14:textId="1AEA5392" w:rsidR="00906EDD" w:rsidRPr="00906EDD" w:rsidRDefault="00906EDD" w:rsidP="00906EDD">
      <w:r w:rsidRPr="00906EDD">
        <w:t xml:space="preserve">In der </w:t>
      </w:r>
      <w:r>
        <w:t>EU</w:t>
      </w:r>
      <w:r w:rsidRPr="00906EDD">
        <w:t xml:space="preserve"> werden färbende Lebensmittel als Standard-Lebensmittelzutaten definiert, nicht als Lebensmittelzusatzstoffe. Im Jahr 2013 veröffentlichte die Europäische Kommission Leitlinien, in denen spezifische Kriterien für färbende Lebensmittel festgelegt wurden. Obwohl die Leitlinien offiziell nicht mehr existieren, folgt die Industrie ihren Anforderungen immer noch, indem sie den fast </w:t>
      </w:r>
      <w:r>
        <w:t>identischen</w:t>
      </w:r>
      <w:r w:rsidRPr="00906EDD">
        <w:t xml:space="preserve"> Verhaltenskodex von NATCOL einhält. </w:t>
      </w:r>
      <w:r>
        <w:t>Sie</w:t>
      </w:r>
      <w:r w:rsidRPr="00906EDD">
        <w:t xml:space="preserve"> werden </w:t>
      </w:r>
      <w:r w:rsidR="00C96C42">
        <w:t xml:space="preserve">mit </w:t>
      </w:r>
      <w:r w:rsidRPr="00906EDD">
        <w:t>physikalischen Verfahren hergestellt, um Farbpigmente aus Gemüse, Früchten oder essbaren Pflanzen zu extrahieren.</w:t>
      </w:r>
      <w:r w:rsidR="00713C5C">
        <w:t xml:space="preserve"> </w:t>
      </w:r>
      <w:r w:rsidR="00713C5C" w:rsidRPr="00765ABD">
        <w:t>Als färbende Lebensmittel können beispielsweise Karotte, schwarze Karotte, Paprika, Curcuma und Saflor eingesetzt werden.</w:t>
      </w:r>
    </w:p>
    <w:p w14:paraId="2C05ED47" w14:textId="77777777" w:rsidR="00906EDD" w:rsidRPr="00906EDD" w:rsidRDefault="00906EDD" w:rsidP="00906EDD">
      <w:r w:rsidRPr="00906EDD">
        <w:t>Die 3 Hauptkriterien für die Einstufung eines Lebensmittelextrakts als „färbendes Lebensmittel“ sind:</w:t>
      </w:r>
    </w:p>
    <w:p w14:paraId="7A6C9368" w14:textId="41008664" w:rsidR="00906EDD" w:rsidRPr="00906EDD" w:rsidRDefault="00906EDD" w:rsidP="00906EDD">
      <w:r w:rsidRPr="00906EDD">
        <w:t>1) Der Ausgangsstoff für das färbende Lebensmittel muss in der EU normalerweise als Lebensmittel verzehrt oder als charakteristische Zutat von Lebensmitteln verwendet werden</w:t>
      </w:r>
      <w:r>
        <w:t>.</w:t>
      </w:r>
    </w:p>
    <w:p w14:paraId="325FFC16" w14:textId="4C308FDB" w:rsidR="00906EDD" w:rsidRPr="00906EDD" w:rsidRDefault="00906EDD" w:rsidP="00906EDD">
      <w:r w:rsidRPr="00906EDD">
        <w:t>2) Die Quelle darf KEINER selektiven physikalischen und/oder chemischen Extraktion von Pigmenten unterzogen werden</w:t>
      </w:r>
      <w:r>
        <w:t>.</w:t>
      </w:r>
    </w:p>
    <w:p w14:paraId="2756A2D9" w14:textId="7E0BA31D" w:rsidR="00906EDD" w:rsidRPr="00906EDD" w:rsidRDefault="00906EDD" w:rsidP="00906EDD">
      <w:r w:rsidRPr="00906EDD">
        <w:t>3) Sein Hauptzweck ist es, das Lebensmittel zu färben. Trotzdem behalten sie ihre inhärenten Eigenschaften</w:t>
      </w:r>
      <w:r>
        <w:t>,</w:t>
      </w:r>
      <w:r w:rsidRPr="00906EDD">
        <w:t xml:space="preserve"> wie ihren Geschmack</w:t>
      </w:r>
      <w:r>
        <w:t>.</w:t>
      </w:r>
    </w:p>
    <w:p w14:paraId="41B223EB" w14:textId="4CB5AB5D" w:rsidR="00906EDD" w:rsidRPr="00906EDD" w:rsidRDefault="00906EDD" w:rsidP="00906EDD">
      <w:r w:rsidRPr="00906EDD">
        <w:t>Färbende Lebensmittel sollten unter Angabe ihres Hauptzwecks, Lebensmittel zu färben, und ihres Ausgangsmaterials</w:t>
      </w:r>
      <w:r w:rsidR="00D65300">
        <w:t xml:space="preserve"> deklariert werden</w:t>
      </w:r>
      <w:r w:rsidRPr="00906EDD">
        <w:t>, z</w:t>
      </w:r>
      <w:r w:rsidR="00D65300">
        <w:t>.B</w:t>
      </w:r>
      <w:r w:rsidRPr="00906EDD">
        <w:t>. „färbendes Lebensmittel (Rote-Bete-Konzentrat)“.</w:t>
      </w:r>
    </w:p>
    <w:p w14:paraId="0F2D53AE" w14:textId="32A73562" w:rsidR="00AA41C9" w:rsidRDefault="00906EDD" w:rsidP="00906EDD">
      <w:r w:rsidRPr="00906EDD">
        <w:t xml:space="preserve">Sowohl Lebensmittelfarben als auch färbende Lebensmittel können weitere Zusätze oder Zutaten enthalten, um ihre Farbintensität oder ihre Verwendung zu verbessern. Wenn diese Inhaltsstoffe im Endprodukt keine technologische Funktion haben, müssen </w:t>
      </w:r>
      <w:r w:rsidR="00D65300">
        <w:t xml:space="preserve">sie </w:t>
      </w:r>
      <w:r w:rsidRPr="00906EDD">
        <w:t>nicht deklariert werden.</w:t>
      </w:r>
    </w:p>
    <w:p w14:paraId="5FEDCD63" w14:textId="77777777" w:rsidR="00D65300" w:rsidRPr="00906EDD" w:rsidRDefault="00D65300" w:rsidP="00906EDD"/>
    <w:p w14:paraId="4EE1E855" w14:textId="663D3DED" w:rsidR="004F1A8A" w:rsidRPr="00F433EC" w:rsidRDefault="004F1A8A" w:rsidP="004F1A8A">
      <w:pPr>
        <w:rPr>
          <w:b/>
          <w:bCs/>
          <w:sz w:val="24"/>
          <w:szCs w:val="24"/>
        </w:rPr>
      </w:pPr>
      <w:r w:rsidRPr="00F433EC">
        <w:rPr>
          <w:b/>
          <w:bCs/>
          <w:sz w:val="24"/>
          <w:szCs w:val="24"/>
        </w:rPr>
        <w:t>Was sind Azofarbstoffe?</w:t>
      </w:r>
    </w:p>
    <w:p w14:paraId="567DA61B" w14:textId="65708E3B" w:rsidR="00F433EC" w:rsidRDefault="00F433EC" w:rsidP="004F1A8A">
      <w:r w:rsidRPr="00566780">
        <w:t>Azofarbstoffe sind</w:t>
      </w:r>
      <w:r w:rsidR="00F41BA9" w:rsidRPr="00566780">
        <w:t xml:space="preserve"> synthetische Farbstoffe. Einzelne Azofarbstoffe sind als Lebensmittelfarbstoffe zugelassen. Sie sorgen in Lebensmitteln</w:t>
      </w:r>
      <w:r w:rsidR="00CD7785">
        <w:t xml:space="preserve"> für</w:t>
      </w:r>
      <w:r w:rsidR="00F41BA9" w:rsidRPr="00566780">
        <w:t xml:space="preserve"> </w:t>
      </w:r>
      <w:r w:rsidRPr="00566780">
        <w:t>kräftige, lichtechte und stabile Farben</w:t>
      </w:r>
      <w:r w:rsidR="00CD7785">
        <w:t xml:space="preserve"> und werden primär </w:t>
      </w:r>
      <w:r w:rsidR="00CD7785">
        <w:lastRenderedPageBreak/>
        <w:t xml:space="preserve">bei der Herstellung von Erfrischungsgetränken, Süßwaren, Speiseeis und </w:t>
      </w:r>
      <w:r w:rsidR="00013220">
        <w:t>F</w:t>
      </w:r>
      <w:r w:rsidR="00CD7785">
        <w:t>eine</w:t>
      </w:r>
      <w:r w:rsidR="00013220">
        <w:t>n</w:t>
      </w:r>
      <w:r w:rsidR="00CD7785">
        <w:t xml:space="preserve"> Backwaren eingesetzt</w:t>
      </w:r>
      <w:r w:rsidRPr="00566780">
        <w:t>.</w:t>
      </w:r>
      <w:r w:rsidR="00F41BA9" w:rsidRPr="00566780">
        <w:t xml:space="preserve"> Zu den Azofarbstoffen zählen beispielsweise </w:t>
      </w:r>
      <w:r w:rsidR="006C1AE2" w:rsidRPr="00566780">
        <w:t>Chinolingelb oder T</w:t>
      </w:r>
      <w:r w:rsidR="004913D8" w:rsidRPr="00566780">
        <w:t>ar</w:t>
      </w:r>
      <w:r w:rsidR="006C1AE2" w:rsidRPr="00566780">
        <w:t>t</w:t>
      </w:r>
      <w:r w:rsidR="004913D8" w:rsidRPr="00566780">
        <w:t>r</w:t>
      </w:r>
      <w:r w:rsidR="006C1AE2" w:rsidRPr="00566780">
        <w:t>azin (siehe unten)</w:t>
      </w:r>
      <w:r w:rsidR="004913D8" w:rsidRPr="00566780">
        <w:t>.</w:t>
      </w:r>
    </w:p>
    <w:p w14:paraId="7B2463E3" w14:textId="77777777" w:rsidR="00566780" w:rsidRPr="00566780" w:rsidRDefault="00566780" w:rsidP="00566780">
      <w:pPr>
        <w:rPr>
          <w:color w:val="4B4A4A"/>
          <w:shd w:val="clear" w:color="auto" w:fill="FFFFFF"/>
        </w:rPr>
      </w:pPr>
    </w:p>
    <w:p w14:paraId="3CBF1AF1" w14:textId="38E79383" w:rsidR="004F1A8A" w:rsidRPr="00F433EC" w:rsidRDefault="00F433EC" w:rsidP="004F1A8A">
      <w:pPr>
        <w:rPr>
          <w:b/>
          <w:bCs/>
          <w:sz w:val="24"/>
          <w:szCs w:val="24"/>
        </w:rPr>
      </w:pPr>
      <w:r w:rsidRPr="00F433EC">
        <w:rPr>
          <w:b/>
          <w:bCs/>
          <w:sz w:val="24"/>
          <w:szCs w:val="24"/>
        </w:rPr>
        <w:t>Warum werden Farbstoffe in der Lebensmittelindustrie/Backwarenindustrie eingesetzt?</w:t>
      </w:r>
    </w:p>
    <w:p w14:paraId="53C3694D" w14:textId="31BBF925" w:rsidR="00F433EC" w:rsidRDefault="00C90ED3" w:rsidP="004F1A8A">
      <w:r>
        <w:t xml:space="preserve">Farbstoffe finden in der Lebensmittelindustrie Anwendung, um </w:t>
      </w:r>
      <w:r w:rsidR="0094461B">
        <w:t xml:space="preserve">Produkte ansprechend aussehen zu lassen und Verbraucherwünsche und -erwartungen zu erfüllen. Primär werden </w:t>
      </w:r>
      <w:r w:rsidR="0007191E">
        <w:t>s</w:t>
      </w:r>
      <w:r w:rsidR="0094461B">
        <w:t xml:space="preserve">ie deshalb eingesetzt, </w:t>
      </w:r>
      <w:r w:rsidR="0007191E">
        <w:t>um</w:t>
      </w:r>
      <w:r w:rsidR="0094461B">
        <w:t xml:space="preserve"> etwaige Farbverluste durch den Einfluss von Licht, Luft, Feuchtigkeit oder Temperaturveränderungen auszugleichen. Manche Hersteller verwenden Farbstoffe auch</w:t>
      </w:r>
      <w:r w:rsidR="00013220">
        <w:t>,</w:t>
      </w:r>
      <w:r w:rsidR="0094461B">
        <w:t xml:space="preserve"> um Farben zu intensivieren oder um farblose Lebensmittel einzufärben. </w:t>
      </w:r>
    </w:p>
    <w:p w14:paraId="4FE41F14" w14:textId="77777777" w:rsidR="0094461B" w:rsidRPr="0094461B" w:rsidRDefault="0094461B" w:rsidP="004F1A8A"/>
    <w:p w14:paraId="5F2C108A" w14:textId="022A53ED" w:rsidR="004F70AB" w:rsidRPr="004F70AB" w:rsidRDefault="004F70AB" w:rsidP="00AA41C9">
      <w:pPr>
        <w:rPr>
          <w:b/>
          <w:bCs/>
          <w:sz w:val="24"/>
          <w:szCs w:val="24"/>
        </w:rPr>
      </w:pPr>
      <w:r w:rsidRPr="004F70AB">
        <w:rPr>
          <w:b/>
          <w:bCs/>
          <w:sz w:val="24"/>
          <w:szCs w:val="24"/>
        </w:rPr>
        <w:t>Übersicht von Farbstoffen, die für die Backwarenindustrie relevant sind</w:t>
      </w:r>
    </w:p>
    <w:p w14:paraId="775115D9" w14:textId="5DB990F9" w:rsidR="00F433EC" w:rsidRPr="00F433EC" w:rsidRDefault="00F433EC" w:rsidP="004F1A8A">
      <w:r w:rsidRPr="00F433EC">
        <w:t>Es gibt über 40 Lebensmittelfarbstoffe, die für die Lebensmittelindustrie zugelassen sind.</w:t>
      </w:r>
      <w:r w:rsidR="00A617D8">
        <w:t xml:space="preserve"> Eine Auswahl, die für die Back</w:t>
      </w:r>
      <w:r w:rsidR="003D441F">
        <w:t>waren</w:t>
      </w:r>
      <w:r w:rsidR="00A617D8">
        <w:t>industrie relevant ist, haben wir nachfolgend zusammengefasst.</w:t>
      </w:r>
    </w:p>
    <w:p w14:paraId="00DEC5B4" w14:textId="1160907A" w:rsidR="0083337E" w:rsidRPr="0083337E" w:rsidRDefault="0083337E" w:rsidP="004F1A8A">
      <w:pPr>
        <w:rPr>
          <w:b/>
          <w:bCs/>
          <w:sz w:val="22"/>
          <w:szCs w:val="22"/>
        </w:rPr>
      </w:pPr>
    </w:p>
    <w:tbl>
      <w:tblPr>
        <w:tblStyle w:val="Tabellenraster"/>
        <w:tblW w:w="0" w:type="auto"/>
        <w:tblLook w:val="04A0" w:firstRow="1" w:lastRow="0" w:firstColumn="1" w:lastColumn="0" w:noHBand="0" w:noVBand="1"/>
      </w:tblPr>
      <w:tblGrid>
        <w:gridCol w:w="1413"/>
        <w:gridCol w:w="1843"/>
        <w:gridCol w:w="5804"/>
      </w:tblGrid>
      <w:tr w:rsidR="00A617D8" w:rsidRPr="00A617D8" w14:paraId="325A8066" w14:textId="77777777" w:rsidTr="0083337E">
        <w:tc>
          <w:tcPr>
            <w:tcW w:w="1413" w:type="dxa"/>
          </w:tcPr>
          <w:p w14:paraId="6CDD8727" w14:textId="76A5E65E" w:rsidR="0083337E" w:rsidRPr="00A617D8" w:rsidRDefault="0083337E" w:rsidP="004F1A8A">
            <w:pPr>
              <w:rPr>
                <w:b/>
                <w:bCs/>
              </w:rPr>
            </w:pPr>
            <w:r w:rsidRPr="00A617D8">
              <w:rPr>
                <w:b/>
                <w:bCs/>
              </w:rPr>
              <w:t>E-Nummer</w:t>
            </w:r>
          </w:p>
        </w:tc>
        <w:tc>
          <w:tcPr>
            <w:tcW w:w="1843" w:type="dxa"/>
          </w:tcPr>
          <w:p w14:paraId="0996E147" w14:textId="440DA9D2" w:rsidR="0083337E" w:rsidRPr="00A617D8" w:rsidRDefault="0083337E" w:rsidP="004F1A8A">
            <w:pPr>
              <w:rPr>
                <w:b/>
                <w:bCs/>
              </w:rPr>
            </w:pPr>
            <w:r w:rsidRPr="00A617D8">
              <w:rPr>
                <w:b/>
                <w:bCs/>
              </w:rPr>
              <w:t>Bezeichnung</w:t>
            </w:r>
          </w:p>
        </w:tc>
        <w:tc>
          <w:tcPr>
            <w:tcW w:w="5804" w:type="dxa"/>
          </w:tcPr>
          <w:p w14:paraId="7C4D08E0" w14:textId="7C18A81D" w:rsidR="0083337E" w:rsidRPr="00A617D8" w:rsidRDefault="0083337E" w:rsidP="004F1A8A">
            <w:pPr>
              <w:rPr>
                <w:b/>
                <w:bCs/>
              </w:rPr>
            </w:pPr>
            <w:r w:rsidRPr="00A617D8">
              <w:rPr>
                <w:b/>
                <w:bCs/>
              </w:rPr>
              <w:t>Verwendung</w:t>
            </w:r>
          </w:p>
        </w:tc>
      </w:tr>
      <w:tr w:rsidR="00A617D8" w:rsidRPr="00A617D8" w14:paraId="61614B95" w14:textId="77777777" w:rsidTr="0083337E">
        <w:tc>
          <w:tcPr>
            <w:tcW w:w="1413" w:type="dxa"/>
          </w:tcPr>
          <w:p w14:paraId="54FC88D1" w14:textId="77A00A9C" w:rsidR="0083337E" w:rsidRPr="00A617D8" w:rsidRDefault="0083337E" w:rsidP="00F433EC">
            <w:pPr>
              <w:spacing w:line="276" w:lineRule="auto"/>
            </w:pPr>
            <w:r w:rsidRPr="00A617D8">
              <w:t>E</w:t>
            </w:r>
            <w:r w:rsidR="004913D8">
              <w:t xml:space="preserve"> </w:t>
            </w:r>
            <w:r w:rsidRPr="00A617D8">
              <w:t>160b</w:t>
            </w:r>
          </w:p>
        </w:tc>
        <w:tc>
          <w:tcPr>
            <w:tcW w:w="1843" w:type="dxa"/>
          </w:tcPr>
          <w:p w14:paraId="7719A9DE" w14:textId="575ECC73" w:rsidR="0083337E" w:rsidRPr="00A617D8" w:rsidRDefault="0083337E" w:rsidP="00F433EC">
            <w:pPr>
              <w:spacing w:line="276" w:lineRule="auto"/>
            </w:pPr>
            <w:r w:rsidRPr="00A617D8">
              <w:t>Annatto, Bixin, Norbixin</w:t>
            </w:r>
          </w:p>
        </w:tc>
        <w:tc>
          <w:tcPr>
            <w:tcW w:w="5804" w:type="dxa"/>
          </w:tcPr>
          <w:p w14:paraId="2E9691BA" w14:textId="3C6F8D7A" w:rsidR="0083337E" w:rsidRPr="00A617D8" w:rsidRDefault="0083337E" w:rsidP="00F433EC">
            <w:pPr>
              <w:spacing w:line="276" w:lineRule="auto"/>
            </w:pPr>
            <w:r w:rsidRPr="00A617D8">
              <w:t xml:space="preserve">sorgt für gelb-rote Färbung, Verwendung in Wurst, Käse, Eis, </w:t>
            </w:r>
            <w:r w:rsidRPr="00A617D8">
              <w:rPr>
                <w:b/>
                <w:bCs/>
              </w:rPr>
              <w:t>Gebäck, Desserts</w:t>
            </w:r>
          </w:p>
        </w:tc>
      </w:tr>
      <w:tr w:rsidR="00A617D8" w:rsidRPr="00A617D8" w14:paraId="65C2DB43" w14:textId="77777777" w:rsidTr="0083337E">
        <w:tc>
          <w:tcPr>
            <w:tcW w:w="1413" w:type="dxa"/>
          </w:tcPr>
          <w:p w14:paraId="6C9D8A1D" w14:textId="51C40772" w:rsidR="0083337E" w:rsidRPr="00A617D8" w:rsidRDefault="0083337E" w:rsidP="00F433EC">
            <w:pPr>
              <w:spacing w:line="276" w:lineRule="auto"/>
            </w:pPr>
            <w:r w:rsidRPr="00A617D8">
              <w:t>E</w:t>
            </w:r>
            <w:r w:rsidR="004913D8">
              <w:t xml:space="preserve"> </w:t>
            </w:r>
            <w:r w:rsidRPr="00A617D8">
              <w:t>163</w:t>
            </w:r>
          </w:p>
        </w:tc>
        <w:tc>
          <w:tcPr>
            <w:tcW w:w="1843" w:type="dxa"/>
          </w:tcPr>
          <w:p w14:paraId="72C86574" w14:textId="258314F6" w:rsidR="0083337E" w:rsidRPr="00A617D8" w:rsidRDefault="0083337E" w:rsidP="00F433EC">
            <w:pPr>
              <w:spacing w:line="276" w:lineRule="auto"/>
            </w:pPr>
            <w:r w:rsidRPr="00A617D8">
              <w:t>Anthocyane</w:t>
            </w:r>
          </w:p>
        </w:tc>
        <w:tc>
          <w:tcPr>
            <w:tcW w:w="5804" w:type="dxa"/>
          </w:tcPr>
          <w:p w14:paraId="0CE91B24" w14:textId="55DF5027" w:rsidR="0083337E" w:rsidRPr="00A617D8" w:rsidRDefault="0083337E" w:rsidP="00F433EC">
            <w:pPr>
              <w:spacing w:line="276" w:lineRule="auto"/>
            </w:pPr>
            <w:r w:rsidRPr="00A617D8">
              <w:t>sorg</w:t>
            </w:r>
            <w:r w:rsidR="00E9080A">
              <w:t>en</w:t>
            </w:r>
            <w:r w:rsidRPr="00A617D8">
              <w:t xml:space="preserve"> für blaue, violette, rote, gelbe, grüne Färbung, Verwendung in Getränken, </w:t>
            </w:r>
            <w:r w:rsidRPr="00A617D8">
              <w:rPr>
                <w:b/>
                <w:bCs/>
              </w:rPr>
              <w:t>Gelees</w:t>
            </w:r>
            <w:r w:rsidRPr="00A617D8">
              <w:t>, Frühstücksflocken</w:t>
            </w:r>
          </w:p>
        </w:tc>
      </w:tr>
      <w:tr w:rsidR="00A617D8" w:rsidRPr="00A617D8" w14:paraId="695662FB" w14:textId="77777777" w:rsidTr="0083337E">
        <w:tc>
          <w:tcPr>
            <w:tcW w:w="1413" w:type="dxa"/>
          </w:tcPr>
          <w:p w14:paraId="7F629977" w14:textId="685E7528" w:rsidR="0083337E" w:rsidRPr="00A617D8" w:rsidRDefault="0083337E" w:rsidP="00F433EC">
            <w:pPr>
              <w:spacing w:line="276" w:lineRule="auto"/>
            </w:pPr>
            <w:r w:rsidRPr="00A617D8">
              <w:t>E</w:t>
            </w:r>
            <w:r w:rsidR="004913D8">
              <w:t xml:space="preserve"> </w:t>
            </w:r>
            <w:r w:rsidRPr="00A617D8">
              <w:t>162</w:t>
            </w:r>
          </w:p>
        </w:tc>
        <w:tc>
          <w:tcPr>
            <w:tcW w:w="1843" w:type="dxa"/>
          </w:tcPr>
          <w:p w14:paraId="04A65B4D" w14:textId="0D953E76" w:rsidR="0083337E" w:rsidRPr="00A617D8" w:rsidRDefault="0083337E" w:rsidP="00F433EC">
            <w:pPr>
              <w:spacing w:line="276" w:lineRule="auto"/>
            </w:pPr>
            <w:r w:rsidRPr="00A617D8">
              <w:t>Betanin, Betenrot</w:t>
            </w:r>
          </w:p>
        </w:tc>
        <w:tc>
          <w:tcPr>
            <w:tcW w:w="5804" w:type="dxa"/>
          </w:tcPr>
          <w:p w14:paraId="7D095031" w14:textId="0F2958CF" w:rsidR="0083337E" w:rsidRPr="00A617D8" w:rsidRDefault="0083337E" w:rsidP="00F433EC">
            <w:pPr>
              <w:spacing w:line="276" w:lineRule="auto"/>
            </w:pPr>
            <w:r w:rsidRPr="00A617D8">
              <w:t>sorgt für rote Farbe, Verwendung in Saucen, Suppe</w:t>
            </w:r>
            <w:r w:rsidR="00E9080A">
              <w:t>n</w:t>
            </w:r>
            <w:r w:rsidRPr="00A617D8">
              <w:t xml:space="preserve">, Fruchtjoghurt, Kaugummi, </w:t>
            </w:r>
            <w:r w:rsidRPr="00A617D8">
              <w:rPr>
                <w:b/>
                <w:bCs/>
              </w:rPr>
              <w:t>Desserts</w:t>
            </w:r>
          </w:p>
        </w:tc>
      </w:tr>
      <w:tr w:rsidR="00A617D8" w:rsidRPr="00A617D8" w14:paraId="403F40CB" w14:textId="77777777" w:rsidTr="0083337E">
        <w:tc>
          <w:tcPr>
            <w:tcW w:w="1413" w:type="dxa"/>
          </w:tcPr>
          <w:p w14:paraId="322028B3" w14:textId="0AC16A15" w:rsidR="0083337E" w:rsidRPr="00A617D8" w:rsidRDefault="0083337E" w:rsidP="00F433EC">
            <w:pPr>
              <w:spacing w:line="276" w:lineRule="auto"/>
            </w:pPr>
            <w:r w:rsidRPr="00A617D8">
              <w:t>E</w:t>
            </w:r>
            <w:r w:rsidR="004913D8">
              <w:t xml:space="preserve"> </w:t>
            </w:r>
            <w:r w:rsidRPr="00A617D8">
              <w:t>170</w:t>
            </w:r>
          </w:p>
        </w:tc>
        <w:tc>
          <w:tcPr>
            <w:tcW w:w="1843" w:type="dxa"/>
          </w:tcPr>
          <w:p w14:paraId="16C63BFD" w14:textId="5ACC5E06" w:rsidR="0083337E" w:rsidRPr="00A617D8" w:rsidRDefault="0083337E" w:rsidP="00F433EC">
            <w:pPr>
              <w:spacing w:line="276" w:lineRule="auto"/>
            </w:pPr>
            <w:r w:rsidRPr="00A617D8">
              <w:t>Calciumcarbonat</w:t>
            </w:r>
          </w:p>
        </w:tc>
        <w:tc>
          <w:tcPr>
            <w:tcW w:w="5804" w:type="dxa"/>
          </w:tcPr>
          <w:p w14:paraId="4DF80E09" w14:textId="51D13F43" w:rsidR="0083337E" w:rsidRPr="00A617D8" w:rsidRDefault="0083337E" w:rsidP="00F433EC">
            <w:pPr>
              <w:spacing w:line="276" w:lineRule="auto"/>
            </w:pPr>
            <w:r w:rsidRPr="00A617D8">
              <w:t xml:space="preserve">sorgt für weiße Farbe, Verwendung in Traubensaft, </w:t>
            </w:r>
            <w:r w:rsidRPr="00A617D8">
              <w:rPr>
                <w:b/>
                <w:bCs/>
              </w:rPr>
              <w:t>Backmitteln</w:t>
            </w:r>
            <w:r w:rsidRPr="00A617D8">
              <w:t>, Kaugummi, Käse</w:t>
            </w:r>
          </w:p>
        </w:tc>
      </w:tr>
      <w:tr w:rsidR="00A617D8" w:rsidRPr="00A617D8" w14:paraId="6842255D" w14:textId="77777777" w:rsidTr="0083337E">
        <w:tc>
          <w:tcPr>
            <w:tcW w:w="1413" w:type="dxa"/>
          </w:tcPr>
          <w:p w14:paraId="3A543150" w14:textId="390F6658" w:rsidR="0083337E" w:rsidRPr="00A617D8" w:rsidRDefault="003B51E2" w:rsidP="00F433EC">
            <w:pPr>
              <w:spacing w:line="276" w:lineRule="auto"/>
            </w:pPr>
            <w:r w:rsidRPr="00A617D8">
              <w:t>E</w:t>
            </w:r>
            <w:r w:rsidR="004913D8">
              <w:t xml:space="preserve"> </w:t>
            </w:r>
            <w:r w:rsidRPr="00A617D8">
              <w:t>160a</w:t>
            </w:r>
          </w:p>
        </w:tc>
        <w:tc>
          <w:tcPr>
            <w:tcW w:w="1843" w:type="dxa"/>
          </w:tcPr>
          <w:p w14:paraId="4AF49AE9" w14:textId="1B332A9F" w:rsidR="0083337E" w:rsidRPr="00A617D8" w:rsidRDefault="003B51E2" w:rsidP="00F433EC">
            <w:pPr>
              <w:spacing w:line="276" w:lineRule="auto"/>
            </w:pPr>
            <w:r w:rsidRPr="00A617D8">
              <w:t>Carotin, Karotin, Beta-Carotin</w:t>
            </w:r>
          </w:p>
        </w:tc>
        <w:tc>
          <w:tcPr>
            <w:tcW w:w="5804" w:type="dxa"/>
          </w:tcPr>
          <w:p w14:paraId="24E7B61C" w14:textId="4ACDCCDF" w:rsidR="0083337E" w:rsidRPr="00A617D8" w:rsidRDefault="003B51E2" w:rsidP="00F433EC">
            <w:pPr>
              <w:spacing w:line="276" w:lineRule="auto"/>
            </w:pPr>
            <w:r w:rsidRPr="00A617D8">
              <w:t xml:space="preserve">sorgt für gelbe bis rote Farbe, Verwendung in Butter, Margarine, Käse, Wurst, </w:t>
            </w:r>
            <w:r w:rsidRPr="00A617D8">
              <w:rPr>
                <w:b/>
                <w:bCs/>
              </w:rPr>
              <w:t>Desserts</w:t>
            </w:r>
          </w:p>
        </w:tc>
      </w:tr>
      <w:tr w:rsidR="00A617D8" w:rsidRPr="00A617D8" w14:paraId="4C2BA745" w14:textId="77777777" w:rsidTr="0083337E">
        <w:tc>
          <w:tcPr>
            <w:tcW w:w="1413" w:type="dxa"/>
          </w:tcPr>
          <w:p w14:paraId="4CA04EC8" w14:textId="1ED61915" w:rsidR="0083337E" w:rsidRPr="00A617D8" w:rsidRDefault="003B51E2" w:rsidP="00F433EC">
            <w:pPr>
              <w:spacing w:line="276" w:lineRule="auto"/>
            </w:pPr>
            <w:r w:rsidRPr="00A617D8">
              <w:t>E</w:t>
            </w:r>
            <w:r w:rsidR="004913D8">
              <w:t xml:space="preserve"> </w:t>
            </w:r>
            <w:r w:rsidRPr="00A617D8">
              <w:t>140</w:t>
            </w:r>
          </w:p>
        </w:tc>
        <w:tc>
          <w:tcPr>
            <w:tcW w:w="1843" w:type="dxa"/>
          </w:tcPr>
          <w:p w14:paraId="3CFB1B02" w14:textId="55A2F42B" w:rsidR="0083337E" w:rsidRPr="00A617D8" w:rsidRDefault="003B51E2" w:rsidP="00F433EC">
            <w:pPr>
              <w:spacing w:line="276" w:lineRule="auto"/>
            </w:pPr>
            <w:r w:rsidRPr="00A617D8">
              <w:rPr>
                <w:shd w:val="clear" w:color="auto" w:fill="FFFFFF"/>
              </w:rPr>
              <w:t>Chlorophyll</w:t>
            </w:r>
          </w:p>
        </w:tc>
        <w:tc>
          <w:tcPr>
            <w:tcW w:w="5804" w:type="dxa"/>
          </w:tcPr>
          <w:p w14:paraId="0847F917" w14:textId="6C2434DE" w:rsidR="0083337E" w:rsidRPr="00A617D8" w:rsidRDefault="003B51E2" w:rsidP="00F433EC">
            <w:pPr>
              <w:spacing w:line="276" w:lineRule="auto"/>
            </w:pPr>
            <w:r w:rsidRPr="00A617D8">
              <w:t xml:space="preserve">sorgt für grüne Farbe, Verwendung in Süßigkeiten, Kaugummi, Gemüsekonserven, Wasabi, </w:t>
            </w:r>
            <w:r w:rsidRPr="00A617D8">
              <w:rPr>
                <w:b/>
                <w:bCs/>
              </w:rPr>
              <w:t>Marmelade</w:t>
            </w:r>
          </w:p>
        </w:tc>
      </w:tr>
      <w:tr w:rsidR="00A617D8" w:rsidRPr="00A617D8" w14:paraId="1E523C8F" w14:textId="77777777" w:rsidTr="0083337E">
        <w:tc>
          <w:tcPr>
            <w:tcW w:w="1413" w:type="dxa"/>
          </w:tcPr>
          <w:p w14:paraId="7BB0D7A9" w14:textId="168D0FAD" w:rsidR="003B51E2" w:rsidRPr="00A617D8" w:rsidRDefault="00A617D8" w:rsidP="00F433EC">
            <w:pPr>
              <w:spacing w:line="276" w:lineRule="auto"/>
            </w:pPr>
            <w:r w:rsidRPr="00A617D8">
              <w:t>E</w:t>
            </w:r>
            <w:r w:rsidR="004913D8">
              <w:t xml:space="preserve"> </w:t>
            </w:r>
            <w:r w:rsidRPr="00A617D8">
              <w:t>120</w:t>
            </w:r>
          </w:p>
        </w:tc>
        <w:tc>
          <w:tcPr>
            <w:tcW w:w="1843" w:type="dxa"/>
          </w:tcPr>
          <w:p w14:paraId="4A4E65E8" w14:textId="0A31A810" w:rsidR="003B51E2" w:rsidRPr="00A617D8" w:rsidRDefault="00A617D8" w:rsidP="00F433EC">
            <w:pPr>
              <w:spacing w:line="276" w:lineRule="auto"/>
              <w:rPr>
                <w:shd w:val="clear" w:color="auto" w:fill="FFFFFF"/>
              </w:rPr>
            </w:pPr>
            <w:r w:rsidRPr="00A617D8">
              <w:rPr>
                <w:shd w:val="clear" w:color="auto" w:fill="FFFFFF"/>
              </w:rPr>
              <w:t>Karmin</w:t>
            </w:r>
            <w:r w:rsidR="00765ABD">
              <w:rPr>
                <w:shd w:val="clear" w:color="auto" w:fill="FFFFFF"/>
              </w:rPr>
              <w:t>rot</w:t>
            </w:r>
          </w:p>
        </w:tc>
        <w:tc>
          <w:tcPr>
            <w:tcW w:w="5804" w:type="dxa"/>
          </w:tcPr>
          <w:p w14:paraId="3CA84455" w14:textId="4AECD8BB" w:rsidR="003B51E2" w:rsidRPr="00A617D8" w:rsidRDefault="00A617D8" w:rsidP="00F433EC">
            <w:pPr>
              <w:spacing w:line="276" w:lineRule="auto"/>
            </w:pPr>
            <w:r w:rsidRPr="00A617D8">
              <w:t>s</w:t>
            </w:r>
            <w:r w:rsidRPr="00A617D8">
              <w:rPr>
                <w:shd w:val="clear" w:color="auto" w:fill="FFFFFF"/>
              </w:rPr>
              <w:t xml:space="preserve">orgt für rote Farbe, Verwendung in </w:t>
            </w:r>
            <w:r w:rsidRPr="00A617D8">
              <w:rPr>
                <w:b/>
                <w:bCs/>
                <w:shd w:val="clear" w:color="auto" w:fill="FFFFFF"/>
              </w:rPr>
              <w:t>Marmelade</w:t>
            </w:r>
            <w:r w:rsidRPr="00A617D8">
              <w:rPr>
                <w:shd w:val="clear" w:color="auto" w:fill="FFFFFF"/>
              </w:rPr>
              <w:t>, Süßigkeiten, Obst- &amp; Fruchtwein, Wurst- &amp; Käseüberzug</w:t>
            </w:r>
          </w:p>
        </w:tc>
      </w:tr>
      <w:tr w:rsidR="00CC633F" w:rsidRPr="00A617D8" w14:paraId="5600089B" w14:textId="77777777" w:rsidTr="0083337E">
        <w:tc>
          <w:tcPr>
            <w:tcW w:w="1413" w:type="dxa"/>
          </w:tcPr>
          <w:p w14:paraId="4881964D" w14:textId="18011B79" w:rsidR="00CC633F" w:rsidRPr="00765ABD" w:rsidRDefault="00CC633F" w:rsidP="00F433EC">
            <w:pPr>
              <w:spacing w:line="276" w:lineRule="auto"/>
            </w:pPr>
            <w:r w:rsidRPr="00765ABD">
              <w:t>E 100</w:t>
            </w:r>
          </w:p>
        </w:tc>
        <w:tc>
          <w:tcPr>
            <w:tcW w:w="1843" w:type="dxa"/>
          </w:tcPr>
          <w:p w14:paraId="2E6FE0D7" w14:textId="3249C0EC" w:rsidR="00CC633F" w:rsidRPr="00765ABD" w:rsidRDefault="00CC633F" w:rsidP="00F433EC">
            <w:pPr>
              <w:spacing w:line="276" w:lineRule="auto"/>
              <w:rPr>
                <w:shd w:val="clear" w:color="auto" w:fill="FFFFFF"/>
              </w:rPr>
            </w:pPr>
            <w:r w:rsidRPr="00765ABD">
              <w:rPr>
                <w:shd w:val="clear" w:color="auto" w:fill="FFFFFF"/>
              </w:rPr>
              <w:t>Kurkumin</w:t>
            </w:r>
          </w:p>
        </w:tc>
        <w:tc>
          <w:tcPr>
            <w:tcW w:w="5804" w:type="dxa"/>
          </w:tcPr>
          <w:p w14:paraId="15115BEB" w14:textId="7F874921" w:rsidR="00CC633F" w:rsidRPr="00765ABD" w:rsidRDefault="007F1C8F" w:rsidP="00F433EC">
            <w:pPr>
              <w:spacing w:line="276" w:lineRule="auto"/>
            </w:pPr>
            <w:r w:rsidRPr="00765ABD">
              <w:rPr>
                <w:shd w:val="clear" w:color="auto" w:fill="FFFFFF"/>
              </w:rPr>
              <w:t>sorgt für gelbe Farbe, Verwendung in Gewürzen, Getränken, Margarine, Nudeln</w:t>
            </w:r>
            <w:r w:rsidR="00765ABD" w:rsidRPr="00765ABD">
              <w:rPr>
                <w:shd w:val="clear" w:color="auto" w:fill="FFFFFF"/>
              </w:rPr>
              <w:t xml:space="preserve"> und </w:t>
            </w:r>
            <w:r w:rsidR="00765ABD" w:rsidRPr="00765ABD">
              <w:rPr>
                <w:b/>
                <w:bCs/>
                <w:shd w:val="clear" w:color="auto" w:fill="FFFFFF"/>
              </w:rPr>
              <w:t>Gebäcken</w:t>
            </w:r>
          </w:p>
        </w:tc>
      </w:tr>
      <w:tr w:rsidR="00A617D8" w:rsidRPr="00A617D8" w14:paraId="56B6071A" w14:textId="77777777" w:rsidTr="0083337E">
        <w:tc>
          <w:tcPr>
            <w:tcW w:w="1413" w:type="dxa"/>
          </w:tcPr>
          <w:p w14:paraId="7F3D7C79" w14:textId="3C9F198B" w:rsidR="00A617D8" w:rsidRPr="00A617D8" w:rsidRDefault="00A617D8" w:rsidP="00F433EC">
            <w:pPr>
              <w:spacing w:line="276" w:lineRule="auto"/>
            </w:pPr>
            <w:r w:rsidRPr="00A617D8">
              <w:t>E</w:t>
            </w:r>
            <w:r w:rsidR="004913D8">
              <w:t xml:space="preserve"> </w:t>
            </w:r>
            <w:r w:rsidRPr="00A617D8">
              <w:t>161b</w:t>
            </w:r>
          </w:p>
        </w:tc>
        <w:tc>
          <w:tcPr>
            <w:tcW w:w="1843" w:type="dxa"/>
          </w:tcPr>
          <w:p w14:paraId="74DD3C8B" w14:textId="2B034196" w:rsidR="00A617D8" w:rsidRPr="00A617D8" w:rsidRDefault="00A617D8" w:rsidP="00F433EC">
            <w:pPr>
              <w:spacing w:line="276" w:lineRule="auto"/>
              <w:rPr>
                <w:shd w:val="clear" w:color="auto" w:fill="FFFFFF"/>
              </w:rPr>
            </w:pPr>
            <w:r w:rsidRPr="00A617D8">
              <w:rPr>
                <w:shd w:val="clear" w:color="auto" w:fill="FFFFFF"/>
              </w:rPr>
              <w:t>Lutein, Xanthophyll</w:t>
            </w:r>
          </w:p>
        </w:tc>
        <w:tc>
          <w:tcPr>
            <w:tcW w:w="5804" w:type="dxa"/>
          </w:tcPr>
          <w:p w14:paraId="66689F59" w14:textId="4CF3DA92" w:rsidR="00A617D8" w:rsidRPr="00A617D8" w:rsidRDefault="00A617D8" w:rsidP="00F433EC">
            <w:pPr>
              <w:spacing w:line="276" w:lineRule="auto"/>
            </w:pPr>
            <w:r w:rsidRPr="00A617D8">
              <w:t xml:space="preserve">sorgt für orange Farbe, Verwendung in Süßwaren, </w:t>
            </w:r>
            <w:r w:rsidRPr="004913D8">
              <w:rPr>
                <w:b/>
                <w:bCs/>
              </w:rPr>
              <w:t>Gebäck</w:t>
            </w:r>
            <w:r w:rsidRPr="00A617D8">
              <w:t>, Nahrungsergänzungsmitteln</w:t>
            </w:r>
          </w:p>
        </w:tc>
      </w:tr>
      <w:tr w:rsidR="00A617D8" w:rsidRPr="00A617D8" w14:paraId="3D3161A3" w14:textId="77777777" w:rsidTr="0083337E">
        <w:tc>
          <w:tcPr>
            <w:tcW w:w="1413" w:type="dxa"/>
          </w:tcPr>
          <w:p w14:paraId="1E5651C6" w14:textId="2F88750D" w:rsidR="00A617D8" w:rsidRPr="00A617D8" w:rsidRDefault="00A617D8" w:rsidP="00F433EC">
            <w:pPr>
              <w:spacing w:line="276" w:lineRule="auto"/>
            </w:pPr>
            <w:r w:rsidRPr="00A617D8">
              <w:t>E</w:t>
            </w:r>
            <w:r w:rsidR="004913D8">
              <w:t xml:space="preserve"> </w:t>
            </w:r>
            <w:r w:rsidRPr="00A617D8">
              <w:t>101</w:t>
            </w:r>
          </w:p>
        </w:tc>
        <w:tc>
          <w:tcPr>
            <w:tcW w:w="1843" w:type="dxa"/>
          </w:tcPr>
          <w:p w14:paraId="708BE9D9" w14:textId="2CF48E9D" w:rsidR="00A617D8" w:rsidRPr="00A617D8" w:rsidRDefault="00A617D8" w:rsidP="00F433EC">
            <w:pPr>
              <w:spacing w:line="276" w:lineRule="auto"/>
              <w:rPr>
                <w:shd w:val="clear" w:color="auto" w:fill="FFFFFF"/>
              </w:rPr>
            </w:pPr>
            <w:r w:rsidRPr="00A617D8">
              <w:rPr>
                <w:shd w:val="clear" w:color="auto" w:fill="FFFFFF"/>
              </w:rPr>
              <w:t>Lactoflavin, Riboflavin</w:t>
            </w:r>
          </w:p>
        </w:tc>
        <w:tc>
          <w:tcPr>
            <w:tcW w:w="5804" w:type="dxa"/>
          </w:tcPr>
          <w:p w14:paraId="429730A1" w14:textId="2AE65F02" w:rsidR="00A617D8" w:rsidRPr="00A617D8" w:rsidRDefault="00A617D8" w:rsidP="00F433EC">
            <w:pPr>
              <w:spacing w:line="276" w:lineRule="auto"/>
            </w:pPr>
            <w:r w:rsidRPr="00A617D8">
              <w:t xml:space="preserve">sorgt für gelbe Farbe, Verwendung in </w:t>
            </w:r>
            <w:r w:rsidRPr="00A617D8">
              <w:rPr>
                <w:b/>
                <w:bCs/>
              </w:rPr>
              <w:t>Desserts</w:t>
            </w:r>
            <w:r w:rsidRPr="00A617D8">
              <w:t>, Süßwaren, Mayonnaise</w:t>
            </w:r>
          </w:p>
        </w:tc>
      </w:tr>
      <w:tr w:rsidR="00A617D8" w:rsidRPr="00A617D8" w14:paraId="0A950774" w14:textId="77777777" w:rsidTr="0083337E">
        <w:tc>
          <w:tcPr>
            <w:tcW w:w="1413" w:type="dxa"/>
          </w:tcPr>
          <w:p w14:paraId="3D845087" w14:textId="2589B979" w:rsidR="00A617D8" w:rsidRPr="00A617D8" w:rsidRDefault="00A617D8" w:rsidP="00F433EC">
            <w:pPr>
              <w:spacing w:line="276" w:lineRule="auto"/>
            </w:pPr>
            <w:r w:rsidRPr="00A617D8">
              <w:t>E 153</w:t>
            </w:r>
          </w:p>
        </w:tc>
        <w:tc>
          <w:tcPr>
            <w:tcW w:w="1843" w:type="dxa"/>
          </w:tcPr>
          <w:p w14:paraId="18120E2E" w14:textId="77479698" w:rsidR="00A617D8" w:rsidRPr="00A617D8" w:rsidRDefault="00A617D8" w:rsidP="00F433EC">
            <w:pPr>
              <w:spacing w:line="276" w:lineRule="auto"/>
              <w:rPr>
                <w:shd w:val="clear" w:color="auto" w:fill="FFFFFF"/>
              </w:rPr>
            </w:pPr>
            <w:r w:rsidRPr="00A617D8">
              <w:rPr>
                <w:shd w:val="clear" w:color="auto" w:fill="FFFFFF"/>
              </w:rPr>
              <w:t>Pflanzenkohle</w:t>
            </w:r>
          </w:p>
        </w:tc>
        <w:tc>
          <w:tcPr>
            <w:tcW w:w="5804" w:type="dxa"/>
          </w:tcPr>
          <w:p w14:paraId="07B6CAF7" w14:textId="487C95E2" w:rsidR="00A617D8" w:rsidRPr="00A617D8" w:rsidRDefault="00A617D8" w:rsidP="00F433EC">
            <w:pPr>
              <w:spacing w:line="276" w:lineRule="auto"/>
            </w:pPr>
            <w:r w:rsidRPr="00A617D8">
              <w:t xml:space="preserve">sorgt für schwarze Farbe, Verwendung in Käserinde, Süßigkeiten, </w:t>
            </w:r>
            <w:r w:rsidRPr="004913D8">
              <w:rPr>
                <w:b/>
                <w:bCs/>
              </w:rPr>
              <w:t>Gelees</w:t>
            </w:r>
          </w:p>
        </w:tc>
      </w:tr>
      <w:tr w:rsidR="00A617D8" w:rsidRPr="00A617D8" w14:paraId="583BD32E" w14:textId="77777777" w:rsidTr="0083337E">
        <w:tc>
          <w:tcPr>
            <w:tcW w:w="1413" w:type="dxa"/>
          </w:tcPr>
          <w:p w14:paraId="576AD397" w14:textId="2C142DC0" w:rsidR="00A617D8" w:rsidRPr="00A617D8" w:rsidRDefault="00A617D8" w:rsidP="00F433EC">
            <w:pPr>
              <w:spacing w:line="276" w:lineRule="auto"/>
            </w:pPr>
            <w:r w:rsidRPr="00A617D8">
              <w:t>E 150a</w:t>
            </w:r>
          </w:p>
        </w:tc>
        <w:tc>
          <w:tcPr>
            <w:tcW w:w="1843" w:type="dxa"/>
          </w:tcPr>
          <w:p w14:paraId="3844261E" w14:textId="135DE7B2" w:rsidR="00A617D8" w:rsidRPr="00A617D8" w:rsidRDefault="00A617D8" w:rsidP="00F433EC">
            <w:pPr>
              <w:spacing w:line="276" w:lineRule="auto"/>
              <w:rPr>
                <w:shd w:val="clear" w:color="auto" w:fill="FFFFFF"/>
              </w:rPr>
            </w:pPr>
            <w:r w:rsidRPr="00A617D8">
              <w:rPr>
                <w:shd w:val="clear" w:color="auto" w:fill="FFFFFF"/>
              </w:rPr>
              <w:t>Zuckerkulör</w:t>
            </w:r>
          </w:p>
        </w:tc>
        <w:tc>
          <w:tcPr>
            <w:tcW w:w="5804" w:type="dxa"/>
          </w:tcPr>
          <w:p w14:paraId="297713B5" w14:textId="687E558E" w:rsidR="00A617D8" w:rsidRPr="00A617D8" w:rsidRDefault="00A617D8" w:rsidP="00F433EC">
            <w:pPr>
              <w:spacing w:line="276" w:lineRule="auto"/>
            </w:pPr>
            <w:r w:rsidRPr="00A617D8">
              <w:t xml:space="preserve">sorgt für braune Farbe, Verwendung in Getränken, Gemüsekonserven, </w:t>
            </w:r>
            <w:r w:rsidRPr="00A617D8">
              <w:rPr>
                <w:b/>
                <w:bCs/>
              </w:rPr>
              <w:t>Malzbrot</w:t>
            </w:r>
            <w:r w:rsidRPr="00A617D8">
              <w:t>, Wurstwaren</w:t>
            </w:r>
          </w:p>
        </w:tc>
      </w:tr>
    </w:tbl>
    <w:p w14:paraId="7D28C2F0" w14:textId="01B93FF8" w:rsidR="0083337E" w:rsidRDefault="0083337E" w:rsidP="004F1A8A">
      <w:pPr>
        <w:rPr>
          <w:b/>
          <w:bCs/>
          <w:sz w:val="24"/>
          <w:szCs w:val="24"/>
        </w:rPr>
      </w:pPr>
    </w:p>
    <w:p w14:paraId="38EC77A9" w14:textId="77777777" w:rsidR="003D441F" w:rsidRDefault="003D441F" w:rsidP="004F1A8A">
      <w:pPr>
        <w:rPr>
          <w:b/>
          <w:bCs/>
          <w:sz w:val="22"/>
          <w:szCs w:val="22"/>
        </w:rPr>
      </w:pPr>
    </w:p>
    <w:p w14:paraId="318CA2EB" w14:textId="77777777" w:rsidR="003D441F" w:rsidRDefault="003D441F" w:rsidP="004F1A8A">
      <w:pPr>
        <w:rPr>
          <w:b/>
          <w:bCs/>
          <w:sz w:val="22"/>
          <w:szCs w:val="22"/>
        </w:rPr>
      </w:pPr>
    </w:p>
    <w:p w14:paraId="7AD254D3" w14:textId="62B76AE4" w:rsidR="003B51E2" w:rsidRPr="0009691A" w:rsidRDefault="003B51E2" w:rsidP="004F1A8A">
      <w:pPr>
        <w:rPr>
          <w:b/>
          <w:bCs/>
          <w:sz w:val="22"/>
          <w:szCs w:val="22"/>
        </w:rPr>
      </w:pPr>
      <w:r w:rsidRPr="0009691A">
        <w:rPr>
          <w:b/>
          <w:bCs/>
          <w:sz w:val="22"/>
          <w:szCs w:val="22"/>
        </w:rPr>
        <w:lastRenderedPageBreak/>
        <w:t>Azofarbstoffe</w:t>
      </w:r>
    </w:p>
    <w:tbl>
      <w:tblPr>
        <w:tblStyle w:val="Tabellenraster"/>
        <w:tblW w:w="0" w:type="auto"/>
        <w:tblLook w:val="04A0" w:firstRow="1" w:lastRow="0" w:firstColumn="1" w:lastColumn="0" w:noHBand="0" w:noVBand="1"/>
      </w:tblPr>
      <w:tblGrid>
        <w:gridCol w:w="1413"/>
        <w:gridCol w:w="1843"/>
        <w:gridCol w:w="5804"/>
      </w:tblGrid>
      <w:tr w:rsidR="00F433EC" w:rsidRPr="0009691A" w14:paraId="70582AB8" w14:textId="77777777" w:rsidTr="00235677">
        <w:tc>
          <w:tcPr>
            <w:tcW w:w="1413" w:type="dxa"/>
          </w:tcPr>
          <w:p w14:paraId="0A7C5486" w14:textId="77777777" w:rsidR="003B51E2" w:rsidRPr="0009691A" w:rsidRDefault="003B51E2" w:rsidP="00F433EC">
            <w:pPr>
              <w:spacing w:line="240" w:lineRule="auto"/>
              <w:rPr>
                <w:b/>
                <w:bCs/>
              </w:rPr>
            </w:pPr>
            <w:r w:rsidRPr="0009691A">
              <w:rPr>
                <w:b/>
                <w:bCs/>
              </w:rPr>
              <w:t>E-Nummer</w:t>
            </w:r>
          </w:p>
        </w:tc>
        <w:tc>
          <w:tcPr>
            <w:tcW w:w="1843" w:type="dxa"/>
          </w:tcPr>
          <w:p w14:paraId="5EC35572" w14:textId="77777777" w:rsidR="003B51E2" w:rsidRPr="0009691A" w:rsidRDefault="003B51E2" w:rsidP="00F433EC">
            <w:pPr>
              <w:spacing w:line="240" w:lineRule="auto"/>
              <w:rPr>
                <w:b/>
                <w:bCs/>
              </w:rPr>
            </w:pPr>
            <w:r w:rsidRPr="0009691A">
              <w:rPr>
                <w:b/>
                <w:bCs/>
              </w:rPr>
              <w:t>Bezeichnung</w:t>
            </w:r>
          </w:p>
        </w:tc>
        <w:tc>
          <w:tcPr>
            <w:tcW w:w="5804" w:type="dxa"/>
          </w:tcPr>
          <w:p w14:paraId="06B1DC2C" w14:textId="77777777" w:rsidR="003B51E2" w:rsidRPr="0009691A" w:rsidRDefault="003B51E2" w:rsidP="00F433EC">
            <w:pPr>
              <w:spacing w:line="240" w:lineRule="auto"/>
              <w:rPr>
                <w:b/>
                <w:bCs/>
              </w:rPr>
            </w:pPr>
            <w:r w:rsidRPr="0009691A">
              <w:rPr>
                <w:b/>
                <w:bCs/>
              </w:rPr>
              <w:t>Verwendung</w:t>
            </w:r>
          </w:p>
        </w:tc>
      </w:tr>
      <w:tr w:rsidR="00F433EC" w:rsidRPr="0009691A" w14:paraId="299B16CF" w14:textId="77777777" w:rsidTr="00235677">
        <w:tc>
          <w:tcPr>
            <w:tcW w:w="1413" w:type="dxa"/>
          </w:tcPr>
          <w:p w14:paraId="016BD187" w14:textId="20FF4E17" w:rsidR="003B51E2" w:rsidRPr="0009691A" w:rsidRDefault="003B51E2" w:rsidP="00F433EC">
            <w:pPr>
              <w:spacing w:line="276" w:lineRule="auto"/>
            </w:pPr>
            <w:r w:rsidRPr="0009691A">
              <w:t>E</w:t>
            </w:r>
            <w:r w:rsidR="004913D8">
              <w:t xml:space="preserve"> </w:t>
            </w:r>
            <w:r w:rsidRPr="0009691A">
              <w:t>129</w:t>
            </w:r>
          </w:p>
        </w:tc>
        <w:tc>
          <w:tcPr>
            <w:tcW w:w="1843" w:type="dxa"/>
          </w:tcPr>
          <w:p w14:paraId="2051E51D" w14:textId="2A94C602" w:rsidR="003B51E2" w:rsidRPr="0009691A" w:rsidRDefault="003B51E2" w:rsidP="00F433EC">
            <w:pPr>
              <w:spacing w:line="276" w:lineRule="auto"/>
            </w:pPr>
            <w:r w:rsidRPr="0009691A">
              <w:rPr>
                <w:shd w:val="clear" w:color="auto" w:fill="FFFFFF"/>
              </w:rPr>
              <w:t>Allura</w:t>
            </w:r>
            <w:r w:rsidR="00C96C42">
              <w:rPr>
                <w:shd w:val="clear" w:color="auto" w:fill="FFFFFF"/>
              </w:rPr>
              <w:t>rot</w:t>
            </w:r>
            <w:r w:rsidRPr="0009691A">
              <w:rPr>
                <w:shd w:val="clear" w:color="auto" w:fill="FFFFFF"/>
              </w:rPr>
              <w:t xml:space="preserve"> AC</w:t>
            </w:r>
          </w:p>
        </w:tc>
        <w:tc>
          <w:tcPr>
            <w:tcW w:w="5804" w:type="dxa"/>
          </w:tcPr>
          <w:p w14:paraId="00CF3E71" w14:textId="0A61E328" w:rsidR="003B51E2" w:rsidRPr="0009691A" w:rsidRDefault="003B51E2" w:rsidP="00F433EC">
            <w:pPr>
              <w:spacing w:line="276" w:lineRule="auto"/>
            </w:pPr>
            <w:r w:rsidRPr="0009691A">
              <w:rPr>
                <w:shd w:val="clear" w:color="auto" w:fill="FFFFFF"/>
              </w:rPr>
              <w:t xml:space="preserve">sorgt für rote Farbe, Verwendung in </w:t>
            </w:r>
            <w:r w:rsidRPr="004913D8">
              <w:rPr>
                <w:b/>
                <w:bCs/>
                <w:shd w:val="clear" w:color="auto" w:fill="FFFFFF"/>
              </w:rPr>
              <w:t xml:space="preserve">Eis, Desserts, </w:t>
            </w:r>
            <w:r w:rsidRPr="004913D8">
              <w:rPr>
                <w:shd w:val="clear" w:color="auto" w:fill="FFFFFF"/>
              </w:rPr>
              <w:t>Knabbererzeugnissen,</w:t>
            </w:r>
            <w:r w:rsidRPr="004913D8">
              <w:rPr>
                <w:b/>
                <w:bCs/>
                <w:shd w:val="clear" w:color="auto" w:fill="FFFFFF"/>
              </w:rPr>
              <w:t xml:space="preserve"> Gebäck, </w:t>
            </w:r>
            <w:r w:rsidRPr="004913D8">
              <w:rPr>
                <w:shd w:val="clear" w:color="auto" w:fill="FFFFFF"/>
              </w:rPr>
              <w:t>Süßwaren</w:t>
            </w:r>
            <w:r w:rsidRPr="0009691A">
              <w:rPr>
                <w:shd w:val="clear" w:color="auto" w:fill="FFFFFF"/>
              </w:rPr>
              <w:t>, Getränken</w:t>
            </w:r>
          </w:p>
        </w:tc>
      </w:tr>
      <w:tr w:rsidR="00F433EC" w:rsidRPr="0009691A" w14:paraId="3F99C1EF" w14:textId="77777777" w:rsidTr="00235677">
        <w:tc>
          <w:tcPr>
            <w:tcW w:w="1413" w:type="dxa"/>
          </w:tcPr>
          <w:p w14:paraId="7E4EE5BC" w14:textId="5437A8D5" w:rsidR="003B51E2" w:rsidRPr="0009691A" w:rsidRDefault="004913D8" w:rsidP="00F433EC">
            <w:pPr>
              <w:spacing w:line="276" w:lineRule="auto"/>
            </w:pPr>
            <w:r>
              <w:t>E 155</w:t>
            </w:r>
          </w:p>
        </w:tc>
        <w:tc>
          <w:tcPr>
            <w:tcW w:w="1843" w:type="dxa"/>
          </w:tcPr>
          <w:p w14:paraId="33D04C0B" w14:textId="1F280861" w:rsidR="003B51E2" w:rsidRPr="0009691A" w:rsidRDefault="004913D8" w:rsidP="00F433EC">
            <w:pPr>
              <w:spacing w:line="276" w:lineRule="auto"/>
            </w:pPr>
            <w:r w:rsidRPr="004913D8">
              <w:t>Braun HT</w:t>
            </w:r>
          </w:p>
        </w:tc>
        <w:tc>
          <w:tcPr>
            <w:tcW w:w="5804" w:type="dxa"/>
          </w:tcPr>
          <w:p w14:paraId="590212D8" w14:textId="5ACCF6F1" w:rsidR="003B51E2" w:rsidRPr="0009691A" w:rsidRDefault="004913D8" w:rsidP="00F433EC">
            <w:pPr>
              <w:spacing w:line="276" w:lineRule="auto"/>
            </w:pPr>
            <w:r w:rsidRPr="004913D8">
              <w:t xml:space="preserve">sorgt für braune Farbe, Verwendung in Süßwaren, </w:t>
            </w:r>
            <w:r w:rsidRPr="000E6FDB">
              <w:rPr>
                <w:b/>
                <w:bCs/>
              </w:rPr>
              <w:t>Backwaren</w:t>
            </w:r>
            <w:r w:rsidRPr="004913D8">
              <w:t>, Würzsaucen</w:t>
            </w:r>
          </w:p>
        </w:tc>
      </w:tr>
      <w:tr w:rsidR="004913D8" w:rsidRPr="0009691A" w14:paraId="3D1ED351" w14:textId="77777777" w:rsidTr="00235677">
        <w:tc>
          <w:tcPr>
            <w:tcW w:w="1413" w:type="dxa"/>
          </w:tcPr>
          <w:p w14:paraId="0DE5C894" w14:textId="33CFC17C" w:rsidR="004913D8" w:rsidRDefault="004913D8" w:rsidP="00235677">
            <w:r>
              <w:t>E 102</w:t>
            </w:r>
          </w:p>
        </w:tc>
        <w:tc>
          <w:tcPr>
            <w:tcW w:w="1843" w:type="dxa"/>
          </w:tcPr>
          <w:p w14:paraId="434CA005" w14:textId="2215771B" w:rsidR="004913D8" w:rsidRPr="004913D8" w:rsidRDefault="004913D8" w:rsidP="004913D8">
            <w:pPr>
              <w:rPr>
                <w:shd w:val="clear" w:color="auto" w:fill="FFFFFF"/>
              </w:rPr>
            </w:pPr>
            <w:r w:rsidRPr="004913D8">
              <w:rPr>
                <w:shd w:val="clear" w:color="auto" w:fill="FFFFFF"/>
              </w:rPr>
              <w:t>Tartrazin</w:t>
            </w:r>
          </w:p>
        </w:tc>
        <w:tc>
          <w:tcPr>
            <w:tcW w:w="5804" w:type="dxa"/>
          </w:tcPr>
          <w:p w14:paraId="6DA3B9E1" w14:textId="1CBF2DEE" w:rsidR="004913D8" w:rsidRPr="004913D8" w:rsidRDefault="004913D8" w:rsidP="00235677">
            <w:pPr>
              <w:rPr>
                <w:shd w:val="clear" w:color="auto" w:fill="FFFFFF"/>
              </w:rPr>
            </w:pPr>
            <w:r w:rsidRPr="004913D8">
              <w:rPr>
                <w:shd w:val="clear" w:color="auto" w:fill="FFFFFF"/>
              </w:rPr>
              <w:t xml:space="preserve">sorgt für gelbe bis orange Farbe, Verwendung in Sirup, </w:t>
            </w:r>
            <w:r w:rsidRPr="004913D8">
              <w:rPr>
                <w:b/>
                <w:bCs/>
                <w:shd w:val="clear" w:color="auto" w:fill="FFFFFF"/>
              </w:rPr>
              <w:t>Desserts, Eis</w:t>
            </w:r>
            <w:r w:rsidRPr="004913D8">
              <w:rPr>
                <w:shd w:val="clear" w:color="auto" w:fill="FFFFFF"/>
              </w:rPr>
              <w:t xml:space="preserve">, Knabbererzeugnissen, </w:t>
            </w:r>
            <w:r w:rsidRPr="004913D8">
              <w:rPr>
                <w:b/>
                <w:bCs/>
                <w:shd w:val="clear" w:color="auto" w:fill="FFFFFF"/>
              </w:rPr>
              <w:t>Gebäck</w:t>
            </w:r>
          </w:p>
        </w:tc>
      </w:tr>
    </w:tbl>
    <w:p w14:paraId="6B65849B" w14:textId="309D29B7" w:rsidR="003B51E2" w:rsidRDefault="003B51E2" w:rsidP="004F1A8A">
      <w:pPr>
        <w:rPr>
          <w:b/>
          <w:bCs/>
          <w:sz w:val="24"/>
          <w:szCs w:val="24"/>
        </w:rPr>
      </w:pPr>
    </w:p>
    <w:p w14:paraId="1856319E" w14:textId="4E26AD81" w:rsidR="003B51E2" w:rsidRDefault="003B51E2" w:rsidP="004F1A8A">
      <w:pPr>
        <w:rPr>
          <w:b/>
          <w:bCs/>
          <w:sz w:val="24"/>
          <w:szCs w:val="24"/>
        </w:rPr>
      </w:pPr>
      <w:r>
        <w:rPr>
          <w:b/>
          <w:bCs/>
          <w:sz w:val="24"/>
          <w:szCs w:val="24"/>
        </w:rPr>
        <w:t>Kennzeichnung von Farbstoffen</w:t>
      </w:r>
    </w:p>
    <w:p w14:paraId="3CDAFA5E" w14:textId="17A1ADEA" w:rsidR="004913D8" w:rsidRPr="007F1C9A" w:rsidRDefault="004913D8" w:rsidP="004F1A8A">
      <w:r w:rsidRPr="007F1C9A">
        <w:t xml:space="preserve">Farbstoffe zählen zu den Zusatzstoffen und müssen aus diesem Grund in der Zutatenliste angegeben werden. </w:t>
      </w:r>
      <w:r w:rsidR="00793AF7" w:rsidRPr="007F1C9A">
        <w:t xml:space="preserve">Sie werden mit den E-Nummern von 100 bis 180 gekennzeichnet (siehe Tabelle). Bei der Verwendung der Azofarbstoffe Tartrazin (E 102), Chinolingelb (E 104), Gelborange S (E 110), Azorubin (E 122), Cochenillerot A (E 124) und </w:t>
      </w:r>
      <w:r w:rsidR="00C96C42" w:rsidRPr="007F1C9A">
        <w:t>Allura</w:t>
      </w:r>
      <w:r w:rsidR="00C96C42">
        <w:t>rot</w:t>
      </w:r>
      <w:r w:rsidR="00C96C42" w:rsidRPr="007F1C9A">
        <w:t xml:space="preserve"> </w:t>
      </w:r>
      <w:r w:rsidR="00793AF7" w:rsidRPr="007F1C9A">
        <w:t xml:space="preserve">AC (E 129) muss seit 2010 der folgende Hinweis auf die Verpackung gedruckt werden: </w:t>
      </w:r>
      <w:r w:rsidR="00102D09">
        <w:t>„</w:t>
      </w:r>
      <w:r w:rsidR="00793AF7" w:rsidRPr="007F1C9A">
        <w:t xml:space="preserve">Kann Aktivität und Aufmerksamkeit </w:t>
      </w:r>
      <w:r w:rsidR="003D441F">
        <w:t>bei</w:t>
      </w:r>
      <w:r w:rsidR="00793AF7" w:rsidRPr="007F1C9A">
        <w:t xml:space="preserve"> Kindern beeinträchtigen".</w:t>
      </w:r>
    </w:p>
    <w:p w14:paraId="1AAC0419" w14:textId="77777777" w:rsidR="00793AF7" w:rsidRPr="004913D8" w:rsidRDefault="00793AF7" w:rsidP="004F1A8A">
      <w:pPr>
        <w:rPr>
          <w:sz w:val="24"/>
          <w:szCs w:val="24"/>
        </w:rPr>
      </w:pPr>
    </w:p>
    <w:p w14:paraId="50822460" w14:textId="008CB719" w:rsidR="00C43485" w:rsidRPr="003D441F" w:rsidRDefault="003B51E2" w:rsidP="003D441F">
      <w:pPr>
        <w:rPr>
          <w:b/>
          <w:bCs/>
          <w:sz w:val="24"/>
          <w:szCs w:val="24"/>
        </w:rPr>
      </w:pPr>
      <w:r>
        <w:rPr>
          <w:b/>
          <w:bCs/>
          <w:sz w:val="24"/>
          <w:szCs w:val="24"/>
        </w:rPr>
        <w:t>Sind Farbstoffe in Lebensmitteln gefährlich?</w:t>
      </w:r>
      <w:r w:rsidR="003D441F">
        <w:rPr>
          <w:b/>
          <w:bCs/>
          <w:sz w:val="24"/>
          <w:szCs w:val="24"/>
        </w:rPr>
        <w:br/>
      </w:r>
      <w:r w:rsidR="00C96C42" w:rsidRPr="00C96C42">
        <w:rPr>
          <w:rStyle w:val="cf01"/>
          <w:rFonts w:ascii="Arial" w:hAnsi="Arial" w:cs="Arial"/>
          <w:sz w:val="20"/>
          <w:szCs w:val="20"/>
        </w:rPr>
        <w:t xml:space="preserve">Zugelassene Farbstoffe in Lebensmitteln unter Einhaltung der erlaubten Höchstmengen sind unbedenklich. </w:t>
      </w:r>
      <w:r w:rsidR="00355630" w:rsidRPr="00C96C42">
        <w:t xml:space="preserve">Jedoch gibt es auch einige Farbstoffe, die keinen guten Ruf aufweisen. Die </w:t>
      </w:r>
      <w:r w:rsidR="001C7231" w:rsidRPr="00C96C42">
        <w:t>e</w:t>
      </w:r>
      <w:r w:rsidR="00355630" w:rsidRPr="00C96C42">
        <w:t>uropäische Behörde für Lebensmittelsicherheit (EFSA)</w:t>
      </w:r>
      <w:r w:rsidR="001C7231" w:rsidRPr="00C96C42">
        <w:t xml:space="preserve"> überprüft seit 2009 die Sicherheit aller Lebensmittelzusatzstoffe. 2021 hat sie bekannt gegeben, dass Titandioxid als Lebensmittelzusatzstoff aufgrund von Genotoxizitätsbedenken nicht mehr als sicher angesehen werden kann. Anfang 2022</w:t>
      </w:r>
      <w:r w:rsidR="00913486" w:rsidRPr="00C96C42">
        <w:t xml:space="preserve"> ist das Verbot gegen das Weißpigment Titandioxid in Kraft getreten und darf infolgedessen nicht mehr in Lebensmitteln enthalten sein.</w:t>
      </w:r>
      <w:r w:rsidR="00C43485" w:rsidRPr="00C96C42">
        <w:rPr>
          <w:b/>
          <w:i/>
          <w:iCs/>
        </w:rPr>
        <w:br w:type="page"/>
      </w:r>
    </w:p>
    <w:p w14:paraId="37952520" w14:textId="034D88B4" w:rsidR="00315CB6" w:rsidRDefault="00315CB6" w:rsidP="00315CB6">
      <w:pPr>
        <w:rPr>
          <w:b/>
          <w:i/>
          <w:iCs/>
        </w:rPr>
      </w:pPr>
      <w:r>
        <w:rPr>
          <w:b/>
          <w:i/>
          <w:iCs/>
        </w:rPr>
        <w:lastRenderedPageBreak/>
        <w:t>Über Dawn Foods:</w:t>
      </w:r>
    </w:p>
    <w:p w14:paraId="6FBE188F" w14:textId="77777777" w:rsidR="00315CB6" w:rsidRDefault="00315CB6" w:rsidP="00315CB6">
      <w:pPr>
        <w:rPr>
          <w:i/>
          <w:iCs/>
        </w:rPr>
      </w:pPr>
      <w:r>
        <w:rPr>
          <w:i/>
          <w:iCs/>
        </w:rPr>
        <w:t xml:space="preserve">Der Backwarenhersteller und Zutatenlieferant Dawn Foods inspiriert seit über 100 Jahren Bäckereien jeden Tag zu neuen Erfolgen. Seinen Kunden stellt das Unternehmen nicht nur hochwertige und gelingsichere Produkte zur Verfügung, sondern auch aktuelle Branchen-Insights, zukunftsweisende Innovationen und nicht zuletzt jede Menge Bäckereierfahrung. Mit Pioniergeist und immer wieder neuen kreativen Ideen ist Dawn Foods ein stetiger Impulsgeber für die Wachstumschancen seiner Kunden und ein zuverlässiger Partner an ihrer Seite. In Deutschland sorgt dafür der Standort in Darmstadt mit engagierten Mitarbeiterinnen und Mitarbeitern, eigener Verwaltung und Produktentwicklung sowie eigener Produktion vor Ort. Seinen Hauptgeschäftssitz hat das Unternehmen in Michigan, USA; sein Hauptquartier für Europa &amp; Afrika / Asien in Amstelveen, Holland. Zu Dawn Foods Partnern gehören ca. 40.000 handwerkliche und Einzelhandelsbäckereien, führende Gastronomiedienstleister und Hersteller in mehr als 100 Ländern. Das Dawn-Team hat weltweit über 4.000 Mitglieder. </w:t>
      </w:r>
    </w:p>
    <w:p w14:paraId="6AC12147" w14:textId="77777777" w:rsidR="00315CB6" w:rsidRDefault="00315CB6" w:rsidP="00315CB6">
      <w:pPr>
        <w:rPr>
          <w:i/>
          <w:iCs/>
        </w:rPr>
      </w:pPr>
    </w:p>
    <w:p w14:paraId="0E26A066" w14:textId="77777777" w:rsidR="00315CB6" w:rsidRDefault="00315CB6" w:rsidP="00315CB6">
      <w:pPr>
        <w:rPr>
          <w:i/>
          <w:iCs/>
        </w:rPr>
      </w:pPr>
      <w:r>
        <w:rPr>
          <w:i/>
          <w:iCs/>
        </w:rPr>
        <w:t>Weitere Informationen zum Unternehmen, zu seinen Produkten und seiner Firmenkultur finden Sie hier:</w:t>
      </w:r>
    </w:p>
    <w:p w14:paraId="7AE42957" w14:textId="77777777" w:rsidR="00315CB6" w:rsidRDefault="00315CB6" w:rsidP="00315CB6">
      <w:pPr>
        <w:rPr>
          <w:i/>
          <w:iCs/>
        </w:rPr>
      </w:pPr>
    </w:p>
    <w:p w14:paraId="1E12E8F7" w14:textId="77777777" w:rsidR="00315CB6" w:rsidRDefault="00315CB6" w:rsidP="00315CB6">
      <w:pPr>
        <w:rPr>
          <w:i/>
          <w:iCs/>
        </w:rPr>
      </w:pPr>
      <w:r>
        <w:rPr>
          <w:b/>
          <w:bCs/>
          <w:i/>
          <w:iCs/>
        </w:rPr>
        <w:t>Webseite:</w:t>
      </w:r>
      <w:r>
        <w:rPr>
          <w:b/>
          <w:bCs/>
          <w:i/>
          <w:iCs/>
        </w:rPr>
        <w:tab/>
      </w:r>
      <w:hyperlink r:id="rId7" w:history="1">
        <w:r>
          <w:rPr>
            <w:rStyle w:val="Hyperlink"/>
            <w:i/>
            <w:iCs/>
          </w:rPr>
          <w:t>www.dawnfoods.com</w:t>
        </w:r>
      </w:hyperlink>
    </w:p>
    <w:p w14:paraId="56801708" w14:textId="77777777" w:rsidR="00315CB6" w:rsidRDefault="00315CB6" w:rsidP="00315CB6">
      <w:pPr>
        <w:rPr>
          <w:i/>
          <w:iCs/>
        </w:rPr>
      </w:pPr>
      <w:r>
        <w:rPr>
          <w:b/>
          <w:bCs/>
          <w:i/>
          <w:iCs/>
        </w:rPr>
        <w:t>Instagram:</w:t>
      </w:r>
      <w:r>
        <w:rPr>
          <w:i/>
          <w:iCs/>
        </w:rPr>
        <w:tab/>
      </w:r>
      <w:hyperlink r:id="rId8" w:history="1">
        <w:r>
          <w:rPr>
            <w:rStyle w:val="Hyperlink"/>
            <w:i/>
            <w:iCs/>
          </w:rPr>
          <w:t>dawnfoodsgermany</w:t>
        </w:r>
      </w:hyperlink>
    </w:p>
    <w:p w14:paraId="0B007CCE" w14:textId="77777777" w:rsidR="00315CB6" w:rsidRDefault="00315CB6" w:rsidP="00315CB6">
      <w:pPr>
        <w:rPr>
          <w:i/>
          <w:iCs/>
          <w:lang w:val="en-GB"/>
        </w:rPr>
      </w:pPr>
      <w:r>
        <w:rPr>
          <w:b/>
          <w:bCs/>
          <w:i/>
          <w:iCs/>
          <w:lang w:val="en-GB"/>
        </w:rPr>
        <w:t>Facebook:</w:t>
      </w:r>
      <w:r>
        <w:rPr>
          <w:i/>
          <w:iCs/>
          <w:lang w:val="en-GB"/>
        </w:rPr>
        <w:tab/>
      </w:r>
      <w:hyperlink r:id="rId9" w:history="1">
        <w:r>
          <w:rPr>
            <w:rStyle w:val="Hyperlink"/>
            <w:i/>
            <w:iCs/>
            <w:lang w:val="en-GB"/>
          </w:rPr>
          <w:t>dawnfoodsgermany</w:t>
        </w:r>
      </w:hyperlink>
    </w:p>
    <w:p w14:paraId="2CC097B8" w14:textId="77777777" w:rsidR="00315CB6" w:rsidRPr="00416ACC" w:rsidRDefault="00315CB6" w:rsidP="00315CB6">
      <w:pPr>
        <w:rPr>
          <w:rStyle w:val="Hyperlink"/>
          <w:lang w:val="en-US"/>
        </w:rPr>
      </w:pPr>
      <w:r>
        <w:rPr>
          <w:b/>
          <w:bCs/>
          <w:i/>
          <w:iCs/>
          <w:lang w:val="en-GB"/>
        </w:rPr>
        <w:t>LinkedIn:</w:t>
      </w:r>
      <w:r>
        <w:rPr>
          <w:i/>
          <w:iCs/>
          <w:lang w:val="en-GB"/>
        </w:rPr>
        <w:tab/>
      </w:r>
      <w:hyperlink r:id="rId10" w:history="1">
        <w:r>
          <w:rPr>
            <w:rStyle w:val="Hyperlink"/>
            <w:i/>
            <w:iCs/>
            <w:lang w:val="en-GB"/>
          </w:rPr>
          <w:t>dawn-foods-europe-ameap</w:t>
        </w:r>
      </w:hyperlink>
      <w:r>
        <w:rPr>
          <w:rStyle w:val="Hyperlink"/>
          <w:i/>
          <w:iCs/>
          <w:lang w:val="en-GB"/>
        </w:rPr>
        <w:t xml:space="preserve"> </w:t>
      </w:r>
    </w:p>
    <w:p w14:paraId="7389401D" w14:textId="77777777" w:rsidR="00315CB6" w:rsidRDefault="00315CB6" w:rsidP="00315CB6">
      <w:r>
        <w:rPr>
          <w:b/>
          <w:bCs/>
          <w:i/>
          <w:iCs/>
          <w:lang w:val="en-GB"/>
        </w:rPr>
        <w:t>Youtube:</w:t>
      </w:r>
      <w:r>
        <w:rPr>
          <w:rStyle w:val="Hyperlink"/>
          <w:i/>
          <w:iCs/>
          <w:lang w:val="en-GB"/>
        </w:rPr>
        <w:t xml:space="preserve"> </w:t>
      </w:r>
      <w:r>
        <w:rPr>
          <w:rStyle w:val="Hyperlink"/>
          <w:i/>
          <w:iCs/>
          <w:lang w:val="en-GB"/>
        </w:rPr>
        <w:tab/>
      </w:r>
      <w:hyperlink r:id="rId11" w:history="1">
        <w:r>
          <w:rPr>
            <w:rStyle w:val="Hyperlink"/>
            <w:i/>
            <w:iCs/>
            <w:lang w:val="en-GB"/>
          </w:rPr>
          <w:t>Dawn Foods Europe - YouTube</w:t>
        </w:r>
        <w:r>
          <w:rPr>
            <w:rStyle w:val="Hyperlink"/>
            <w:lang w:val="en-GB"/>
          </w:rPr>
          <w:t xml:space="preserve"> </w:t>
        </w:r>
      </w:hyperlink>
      <w:r>
        <w:rPr>
          <w:lang w:val="en-GB"/>
        </w:rPr>
        <w:t xml:space="preserve"> </w:t>
      </w:r>
    </w:p>
    <w:p w14:paraId="4E78AF54" w14:textId="77777777" w:rsidR="00315CB6" w:rsidRPr="003342BB" w:rsidRDefault="00315CB6" w:rsidP="00315CB6"/>
    <w:sectPr w:rsidR="00315CB6" w:rsidRPr="003342BB" w:rsidSect="00BF25F9">
      <w:headerReference w:type="default" r:id="rId12"/>
      <w:pgSz w:w="11906" w:h="16838" w:code="9"/>
      <w:pgMar w:top="2517" w:right="1418" w:bottom="1021" w:left="1418"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01D45" w14:textId="77777777" w:rsidR="00293E90" w:rsidRDefault="00293E90" w:rsidP="00D36B23">
      <w:r>
        <w:separator/>
      </w:r>
    </w:p>
  </w:endnote>
  <w:endnote w:type="continuationSeparator" w:id="0">
    <w:p w14:paraId="400C4D7C" w14:textId="77777777" w:rsidR="00293E90" w:rsidRDefault="00293E90" w:rsidP="00D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B33F1" w14:textId="77777777" w:rsidR="00293E90" w:rsidRDefault="00293E90" w:rsidP="00D36B23">
      <w:r>
        <w:separator/>
      </w:r>
    </w:p>
  </w:footnote>
  <w:footnote w:type="continuationSeparator" w:id="0">
    <w:p w14:paraId="57387802" w14:textId="77777777" w:rsidR="00293E90" w:rsidRDefault="00293E90" w:rsidP="00D3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46F9" w14:textId="617C370C" w:rsidR="00060D65" w:rsidRDefault="00C761D8" w:rsidP="003F296E">
    <w:pPr>
      <w:pStyle w:val="Kopfzeile"/>
      <w:jc w:val="right"/>
    </w:pPr>
    <w:r>
      <w:rPr>
        <w:noProof/>
      </w:rPr>
      <w:drawing>
        <wp:inline distT="0" distB="0" distL="0" distR="0" wp14:anchorId="7558BA26" wp14:editId="72581B5B">
          <wp:extent cx="1897227" cy="720000"/>
          <wp:effectExtent l="0" t="0" r="8255" b="444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1897227" cy="72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A7A0DF9"/>
    <w:multiLevelType w:val="hybridMultilevel"/>
    <w:tmpl w:val="5F92E412"/>
    <w:lvl w:ilvl="0" w:tplc="C0EA7ADA">
      <w:start w:val="20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BA2C0F"/>
    <w:multiLevelType w:val="hybridMultilevel"/>
    <w:tmpl w:val="FBC6615C"/>
    <w:lvl w:ilvl="0" w:tplc="D1F8C51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7618E6"/>
    <w:multiLevelType w:val="hybridMultilevel"/>
    <w:tmpl w:val="CA2479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F22432E"/>
    <w:multiLevelType w:val="hybridMultilevel"/>
    <w:tmpl w:val="09CC3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B271F3"/>
    <w:multiLevelType w:val="hybridMultilevel"/>
    <w:tmpl w:val="623C28E8"/>
    <w:lvl w:ilvl="0" w:tplc="C0EA7ADA">
      <w:start w:val="20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EB7EA4"/>
    <w:multiLevelType w:val="hybridMultilevel"/>
    <w:tmpl w:val="78B65D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298870C2"/>
    <w:multiLevelType w:val="hybridMultilevel"/>
    <w:tmpl w:val="04E665C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A802CF0"/>
    <w:multiLevelType w:val="hybridMultilevel"/>
    <w:tmpl w:val="5DFC26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C10245"/>
    <w:multiLevelType w:val="multilevel"/>
    <w:tmpl w:val="88F8027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0A9051A"/>
    <w:multiLevelType w:val="hybridMultilevel"/>
    <w:tmpl w:val="73921998"/>
    <w:lvl w:ilvl="0" w:tplc="D1F8C51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6C2518CF"/>
    <w:multiLevelType w:val="hybridMultilevel"/>
    <w:tmpl w:val="C1C2B3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2FB54E3"/>
    <w:multiLevelType w:val="multilevel"/>
    <w:tmpl w:val="8216F9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240AF5"/>
    <w:multiLevelType w:val="hybridMultilevel"/>
    <w:tmpl w:val="1C80D3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7A5E4C"/>
    <w:multiLevelType w:val="hybridMultilevel"/>
    <w:tmpl w:val="9D1E3200"/>
    <w:lvl w:ilvl="0" w:tplc="FE5A7BD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C9940BF"/>
    <w:multiLevelType w:val="hybridMultilevel"/>
    <w:tmpl w:val="4B043FEE"/>
    <w:lvl w:ilvl="0" w:tplc="4B26742C">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F9837D6"/>
    <w:multiLevelType w:val="multilevel"/>
    <w:tmpl w:val="7D3C0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1990438">
    <w:abstractNumId w:val="3"/>
  </w:num>
  <w:num w:numId="2" w16cid:durableId="188765033">
    <w:abstractNumId w:val="0"/>
  </w:num>
  <w:num w:numId="3" w16cid:durableId="248774768">
    <w:abstractNumId w:val="12"/>
  </w:num>
  <w:num w:numId="4" w16cid:durableId="1183857219">
    <w:abstractNumId w:val="2"/>
  </w:num>
  <w:num w:numId="5" w16cid:durableId="1239752035">
    <w:abstractNumId w:val="11"/>
  </w:num>
  <w:num w:numId="6" w16cid:durableId="1106968680">
    <w:abstractNumId w:val="6"/>
  </w:num>
  <w:num w:numId="7" w16cid:durableId="2075197983">
    <w:abstractNumId w:val="1"/>
  </w:num>
  <w:num w:numId="8" w16cid:durableId="873881058">
    <w:abstractNumId w:val="4"/>
  </w:num>
  <w:num w:numId="9" w16cid:durableId="530729092">
    <w:abstractNumId w:val="9"/>
  </w:num>
  <w:num w:numId="10" w16cid:durableId="1200630627">
    <w:abstractNumId w:val="14"/>
  </w:num>
  <w:num w:numId="11" w16cid:durableId="1714307361">
    <w:abstractNumId w:val="5"/>
  </w:num>
  <w:num w:numId="12" w16cid:durableId="183810540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3" w16cid:durableId="1213688581">
    <w:abstractNumId w:val="15"/>
  </w:num>
  <w:num w:numId="14" w16cid:durableId="272909873">
    <w:abstractNumId w:val="8"/>
  </w:num>
  <w:num w:numId="15" w16cid:durableId="1686907216">
    <w:abstractNumId w:val="7"/>
  </w:num>
  <w:num w:numId="16" w16cid:durableId="18272094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9862421">
    <w:abstractNumId w:val="7"/>
  </w:num>
  <w:num w:numId="18" w16cid:durableId="1124273715">
    <w:abstractNumId w:val="17"/>
  </w:num>
  <w:num w:numId="19" w16cid:durableId="6378839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CDD"/>
    <w:rsid w:val="00001A30"/>
    <w:rsid w:val="0000265C"/>
    <w:rsid w:val="000059AA"/>
    <w:rsid w:val="00012241"/>
    <w:rsid w:val="00012A03"/>
    <w:rsid w:val="00013220"/>
    <w:rsid w:val="000173BC"/>
    <w:rsid w:val="00017FA5"/>
    <w:rsid w:val="000213DD"/>
    <w:rsid w:val="00024C33"/>
    <w:rsid w:val="0002740C"/>
    <w:rsid w:val="00034218"/>
    <w:rsid w:val="0004129A"/>
    <w:rsid w:val="00041E33"/>
    <w:rsid w:val="0004292B"/>
    <w:rsid w:val="00044B7F"/>
    <w:rsid w:val="00051AF0"/>
    <w:rsid w:val="0005335A"/>
    <w:rsid w:val="00060D65"/>
    <w:rsid w:val="00060F26"/>
    <w:rsid w:val="000615F8"/>
    <w:rsid w:val="00061C19"/>
    <w:rsid w:val="00061EE1"/>
    <w:rsid w:val="00064D0D"/>
    <w:rsid w:val="00070B51"/>
    <w:rsid w:val="0007191E"/>
    <w:rsid w:val="00082181"/>
    <w:rsid w:val="000854A1"/>
    <w:rsid w:val="0009691A"/>
    <w:rsid w:val="000A023E"/>
    <w:rsid w:val="000A3424"/>
    <w:rsid w:val="000B1041"/>
    <w:rsid w:val="000B1C2B"/>
    <w:rsid w:val="000B3974"/>
    <w:rsid w:val="000B3F78"/>
    <w:rsid w:val="000C0321"/>
    <w:rsid w:val="000C3C37"/>
    <w:rsid w:val="000C5CC9"/>
    <w:rsid w:val="000D1371"/>
    <w:rsid w:val="000D29B6"/>
    <w:rsid w:val="000D3E8D"/>
    <w:rsid w:val="000E0200"/>
    <w:rsid w:val="000E6FDB"/>
    <w:rsid w:val="00102D09"/>
    <w:rsid w:val="00104F0D"/>
    <w:rsid w:val="00105A55"/>
    <w:rsid w:val="001075DC"/>
    <w:rsid w:val="00111648"/>
    <w:rsid w:val="00112FC9"/>
    <w:rsid w:val="001130BA"/>
    <w:rsid w:val="001171AC"/>
    <w:rsid w:val="00122D32"/>
    <w:rsid w:val="00123B0F"/>
    <w:rsid w:val="0013065E"/>
    <w:rsid w:val="0013348F"/>
    <w:rsid w:val="00134373"/>
    <w:rsid w:val="0013547E"/>
    <w:rsid w:val="001359CA"/>
    <w:rsid w:val="001470CC"/>
    <w:rsid w:val="00150576"/>
    <w:rsid w:val="001519D0"/>
    <w:rsid w:val="00152DEC"/>
    <w:rsid w:val="00153AF5"/>
    <w:rsid w:val="00154B5C"/>
    <w:rsid w:val="00167921"/>
    <w:rsid w:val="00171FDC"/>
    <w:rsid w:val="001827AA"/>
    <w:rsid w:val="00182837"/>
    <w:rsid w:val="001915EF"/>
    <w:rsid w:val="0019647B"/>
    <w:rsid w:val="001969BF"/>
    <w:rsid w:val="001A3253"/>
    <w:rsid w:val="001A3C39"/>
    <w:rsid w:val="001A4945"/>
    <w:rsid w:val="001B0BDC"/>
    <w:rsid w:val="001B60C1"/>
    <w:rsid w:val="001C1923"/>
    <w:rsid w:val="001C2700"/>
    <w:rsid w:val="001C2A89"/>
    <w:rsid w:val="001C5250"/>
    <w:rsid w:val="001C6CD4"/>
    <w:rsid w:val="001C7231"/>
    <w:rsid w:val="001D0D6B"/>
    <w:rsid w:val="001E44C5"/>
    <w:rsid w:val="001E50E3"/>
    <w:rsid w:val="002023F2"/>
    <w:rsid w:val="00206ED9"/>
    <w:rsid w:val="00210269"/>
    <w:rsid w:val="00213EEE"/>
    <w:rsid w:val="00226478"/>
    <w:rsid w:val="00227D2E"/>
    <w:rsid w:val="00232173"/>
    <w:rsid w:val="00232743"/>
    <w:rsid w:val="00233D82"/>
    <w:rsid w:val="002363C2"/>
    <w:rsid w:val="00251A26"/>
    <w:rsid w:val="002559BB"/>
    <w:rsid w:val="00257C74"/>
    <w:rsid w:val="0026245E"/>
    <w:rsid w:val="002627FF"/>
    <w:rsid w:val="00267704"/>
    <w:rsid w:val="00271C05"/>
    <w:rsid w:val="00272F5F"/>
    <w:rsid w:val="002746D7"/>
    <w:rsid w:val="00281664"/>
    <w:rsid w:val="00284DAA"/>
    <w:rsid w:val="00285F1E"/>
    <w:rsid w:val="0029237C"/>
    <w:rsid w:val="00293E90"/>
    <w:rsid w:val="00295AC3"/>
    <w:rsid w:val="00296668"/>
    <w:rsid w:val="00296A14"/>
    <w:rsid w:val="002A16F2"/>
    <w:rsid w:val="002A7BBE"/>
    <w:rsid w:val="002B4F02"/>
    <w:rsid w:val="002C09A7"/>
    <w:rsid w:val="002C3635"/>
    <w:rsid w:val="002C3EFE"/>
    <w:rsid w:val="002C3FA8"/>
    <w:rsid w:val="002D14C3"/>
    <w:rsid w:val="002E3F59"/>
    <w:rsid w:val="002E4F48"/>
    <w:rsid w:val="002F3CAA"/>
    <w:rsid w:val="00305669"/>
    <w:rsid w:val="00306253"/>
    <w:rsid w:val="00311257"/>
    <w:rsid w:val="00311ECF"/>
    <w:rsid w:val="00314FAB"/>
    <w:rsid w:val="00315CB6"/>
    <w:rsid w:val="0032089B"/>
    <w:rsid w:val="00321EED"/>
    <w:rsid w:val="00323953"/>
    <w:rsid w:val="003244DC"/>
    <w:rsid w:val="00326C4F"/>
    <w:rsid w:val="00330589"/>
    <w:rsid w:val="00331938"/>
    <w:rsid w:val="00332B3A"/>
    <w:rsid w:val="003342BB"/>
    <w:rsid w:val="0033717A"/>
    <w:rsid w:val="0034070B"/>
    <w:rsid w:val="003503FB"/>
    <w:rsid w:val="00355630"/>
    <w:rsid w:val="0035604A"/>
    <w:rsid w:val="00357A14"/>
    <w:rsid w:val="00360117"/>
    <w:rsid w:val="0036021D"/>
    <w:rsid w:val="00362272"/>
    <w:rsid w:val="00363785"/>
    <w:rsid w:val="003650C3"/>
    <w:rsid w:val="00366CDA"/>
    <w:rsid w:val="00370713"/>
    <w:rsid w:val="003710F9"/>
    <w:rsid w:val="00374F86"/>
    <w:rsid w:val="00381664"/>
    <w:rsid w:val="00383192"/>
    <w:rsid w:val="003850E0"/>
    <w:rsid w:val="003914A5"/>
    <w:rsid w:val="003A545F"/>
    <w:rsid w:val="003A7567"/>
    <w:rsid w:val="003B2859"/>
    <w:rsid w:val="003B51E2"/>
    <w:rsid w:val="003C239E"/>
    <w:rsid w:val="003D03B3"/>
    <w:rsid w:val="003D1B19"/>
    <w:rsid w:val="003D2297"/>
    <w:rsid w:val="003D441F"/>
    <w:rsid w:val="003D5DE1"/>
    <w:rsid w:val="003E5372"/>
    <w:rsid w:val="003E660E"/>
    <w:rsid w:val="003F296E"/>
    <w:rsid w:val="004028AF"/>
    <w:rsid w:val="004072C6"/>
    <w:rsid w:val="00414FE6"/>
    <w:rsid w:val="0041620D"/>
    <w:rsid w:val="00416ACC"/>
    <w:rsid w:val="00417B2F"/>
    <w:rsid w:val="00417C82"/>
    <w:rsid w:val="00431036"/>
    <w:rsid w:val="00432E2C"/>
    <w:rsid w:val="00434E1D"/>
    <w:rsid w:val="00434F33"/>
    <w:rsid w:val="0043638C"/>
    <w:rsid w:val="00450028"/>
    <w:rsid w:val="00452F21"/>
    <w:rsid w:val="00453484"/>
    <w:rsid w:val="00460044"/>
    <w:rsid w:val="004623C9"/>
    <w:rsid w:val="00470F93"/>
    <w:rsid w:val="0047117A"/>
    <w:rsid w:val="00472BD9"/>
    <w:rsid w:val="0047530B"/>
    <w:rsid w:val="00480B2D"/>
    <w:rsid w:val="004818C0"/>
    <w:rsid w:val="004913D8"/>
    <w:rsid w:val="00497D8C"/>
    <w:rsid w:val="004A0955"/>
    <w:rsid w:val="004A1405"/>
    <w:rsid w:val="004A15DB"/>
    <w:rsid w:val="004A5C60"/>
    <w:rsid w:val="004A76E2"/>
    <w:rsid w:val="004A78A1"/>
    <w:rsid w:val="004B1203"/>
    <w:rsid w:val="004B603B"/>
    <w:rsid w:val="004D0E61"/>
    <w:rsid w:val="004E5D7E"/>
    <w:rsid w:val="004E6FF7"/>
    <w:rsid w:val="004F1A8A"/>
    <w:rsid w:val="004F70AB"/>
    <w:rsid w:val="00500910"/>
    <w:rsid w:val="00500ED1"/>
    <w:rsid w:val="00501A49"/>
    <w:rsid w:val="00501AFF"/>
    <w:rsid w:val="0050209F"/>
    <w:rsid w:val="005072A0"/>
    <w:rsid w:val="00507F31"/>
    <w:rsid w:val="005136D9"/>
    <w:rsid w:val="00513735"/>
    <w:rsid w:val="0052126F"/>
    <w:rsid w:val="005245D4"/>
    <w:rsid w:val="00525839"/>
    <w:rsid w:val="005273AA"/>
    <w:rsid w:val="005365AD"/>
    <w:rsid w:val="00546117"/>
    <w:rsid w:val="00553C91"/>
    <w:rsid w:val="00554812"/>
    <w:rsid w:val="00556162"/>
    <w:rsid w:val="00563F5A"/>
    <w:rsid w:val="00564FAC"/>
    <w:rsid w:val="00566780"/>
    <w:rsid w:val="00566E1C"/>
    <w:rsid w:val="00570F68"/>
    <w:rsid w:val="00582319"/>
    <w:rsid w:val="00583147"/>
    <w:rsid w:val="0058631B"/>
    <w:rsid w:val="00590AE5"/>
    <w:rsid w:val="0059248C"/>
    <w:rsid w:val="00593F46"/>
    <w:rsid w:val="00595AE9"/>
    <w:rsid w:val="005A01BD"/>
    <w:rsid w:val="005A0CE5"/>
    <w:rsid w:val="005A1FB8"/>
    <w:rsid w:val="005A6E9C"/>
    <w:rsid w:val="005A7BF5"/>
    <w:rsid w:val="005B46ED"/>
    <w:rsid w:val="005B5646"/>
    <w:rsid w:val="005C0975"/>
    <w:rsid w:val="005C0F8F"/>
    <w:rsid w:val="005C4EE0"/>
    <w:rsid w:val="005C681A"/>
    <w:rsid w:val="005D1DDF"/>
    <w:rsid w:val="005D320D"/>
    <w:rsid w:val="005D37F0"/>
    <w:rsid w:val="005D3A5F"/>
    <w:rsid w:val="005E139C"/>
    <w:rsid w:val="005E1E33"/>
    <w:rsid w:val="00603A0A"/>
    <w:rsid w:val="006047D2"/>
    <w:rsid w:val="00607525"/>
    <w:rsid w:val="00611D3E"/>
    <w:rsid w:val="00625F52"/>
    <w:rsid w:val="00630088"/>
    <w:rsid w:val="00635C36"/>
    <w:rsid w:val="0063706A"/>
    <w:rsid w:val="0063778F"/>
    <w:rsid w:val="00641054"/>
    <w:rsid w:val="00641CFD"/>
    <w:rsid w:val="006506B0"/>
    <w:rsid w:val="00653E88"/>
    <w:rsid w:val="0065664C"/>
    <w:rsid w:val="0066049F"/>
    <w:rsid w:val="00662DEC"/>
    <w:rsid w:val="00665C99"/>
    <w:rsid w:val="006672FD"/>
    <w:rsid w:val="006721ED"/>
    <w:rsid w:val="00675882"/>
    <w:rsid w:val="0067644A"/>
    <w:rsid w:val="006837CE"/>
    <w:rsid w:val="00684DB4"/>
    <w:rsid w:val="00685C83"/>
    <w:rsid w:val="006917D7"/>
    <w:rsid w:val="006937AF"/>
    <w:rsid w:val="006944FC"/>
    <w:rsid w:val="0069702B"/>
    <w:rsid w:val="006A048E"/>
    <w:rsid w:val="006A3259"/>
    <w:rsid w:val="006A4A9F"/>
    <w:rsid w:val="006A74BB"/>
    <w:rsid w:val="006C09E3"/>
    <w:rsid w:val="006C1AE2"/>
    <w:rsid w:val="006C4D32"/>
    <w:rsid w:val="006D0296"/>
    <w:rsid w:val="006D1943"/>
    <w:rsid w:val="006D4E6F"/>
    <w:rsid w:val="006D500C"/>
    <w:rsid w:val="006E28E4"/>
    <w:rsid w:val="006E3761"/>
    <w:rsid w:val="006E49F9"/>
    <w:rsid w:val="006E643D"/>
    <w:rsid w:val="006F2373"/>
    <w:rsid w:val="006F5225"/>
    <w:rsid w:val="006F727B"/>
    <w:rsid w:val="00703D21"/>
    <w:rsid w:val="00713C5C"/>
    <w:rsid w:val="00723318"/>
    <w:rsid w:val="0073020D"/>
    <w:rsid w:val="00731144"/>
    <w:rsid w:val="0073126E"/>
    <w:rsid w:val="007455EC"/>
    <w:rsid w:val="00745BF2"/>
    <w:rsid w:val="00746928"/>
    <w:rsid w:val="00746A3E"/>
    <w:rsid w:val="007477EF"/>
    <w:rsid w:val="007479D7"/>
    <w:rsid w:val="0075383E"/>
    <w:rsid w:val="0075495F"/>
    <w:rsid w:val="00755161"/>
    <w:rsid w:val="007555A7"/>
    <w:rsid w:val="007609DE"/>
    <w:rsid w:val="0076111D"/>
    <w:rsid w:val="00765ABD"/>
    <w:rsid w:val="007759AB"/>
    <w:rsid w:val="00782C5C"/>
    <w:rsid w:val="00784853"/>
    <w:rsid w:val="0078570E"/>
    <w:rsid w:val="00785D24"/>
    <w:rsid w:val="0078681F"/>
    <w:rsid w:val="0079151E"/>
    <w:rsid w:val="0079288A"/>
    <w:rsid w:val="00793557"/>
    <w:rsid w:val="00793AF7"/>
    <w:rsid w:val="007955EE"/>
    <w:rsid w:val="007A0207"/>
    <w:rsid w:val="007A06C9"/>
    <w:rsid w:val="007A2BEF"/>
    <w:rsid w:val="007A75E8"/>
    <w:rsid w:val="007B063D"/>
    <w:rsid w:val="007B1E74"/>
    <w:rsid w:val="007B733F"/>
    <w:rsid w:val="007C00D1"/>
    <w:rsid w:val="007C2E51"/>
    <w:rsid w:val="007C5C4A"/>
    <w:rsid w:val="007C7AB8"/>
    <w:rsid w:val="007C7C84"/>
    <w:rsid w:val="007F1C8F"/>
    <w:rsid w:val="007F1C9A"/>
    <w:rsid w:val="007F4C84"/>
    <w:rsid w:val="007F68E4"/>
    <w:rsid w:val="00801AB8"/>
    <w:rsid w:val="008021C0"/>
    <w:rsid w:val="008033EB"/>
    <w:rsid w:val="00812B6D"/>
    <w:rsid w:val="00816028"/>
    <w:rsid w:val="0082215C"/>
    <w:rsid w:val="008230E6"/>
    <w:rsid w:val="00823D5F"/>
    <w:rsid w:val="00824706"/>
    <w:rsid w:val="00827AEC"/>
    <w:rsid w:val="0083337E"/>
    <w:rsid w:val="0085388C"/>
    <w:rsid w:val="00857816"/>
    <w:rsid w:val="00857A7B"/>
    <w:rsid w:val="00862911"/>
    <w:rsid w:val="008635C6"/>
    <w:rsid w:val="00863CCC"/>
    <w:rsid w:val="00864EDF"/>
    <w:rsid w:val="008654B8"/>
    <w:rsid w:val="008727FF"/>
    <w:rsid w:val="00884825"/>
    <w:rsid w:val="00885C95"/>
    <w:rsid w:val="00895A6A"/>
    <w:rsid w:val="008A4602"/>
    <w:rsid w:val="008B262F"/>
    <w:rsid w:val="008B7F86"/>
    <w:rsid w:val="008D7BEE"/>
    <w:rsid w:val="008E356D"/>
    <w:rsid w:val="008E3C15"/>
    <w:rsid w:val="008F5E98"/>
    <w:rsid w:val="008F6CA0"/>
    <w:rsid w:val="008F7013"/>
    <w:rsid w:val="009007ED"/>
    <w:rsid w:val="00900DBD"/>
    <w:rsid w:val="00906EDD"/>
    <w:rsid w:val="00911867"/>
    <w:rsid w:val="00911D90"/>
    <w:rsid w:val="00913486"/>
    <w:rsid w:val="00915777"/>
    <w:rsid w:val="00916D03"/>
    <w:rsid w:val="00917121"/>
    <w:rsid w:val="009174BD"/>
    <w:rsid w:val="009225D7"/>
    <w:rsid w:val="009226A7"/>
    <w:rsid w:val="009232E8"/>
    <w:rsid w:val="009259EF"/>
    <w:rsid w:val="00930B1C"/>
    <w:rsid w:val="009335C8"/>
    <w:rsid w:val="00935E82"/>
    <w:rsid w:val="00944287"/>
    <w:rsid w:val="0094461B"/>
    <w:rsid w:val="0094471D"/>
    <w:rsid w:val="00944F48"/>
    <w:rsid w:val="0094533C"/>
    <w:rsid w:val="00946C5D"/>
    <w:rsid w:val="0095113E"/>
    <w:rsid w:val="00951CD5"/>
    <w:rsid w:val="00954777"/>
    <w:rsid w:val="009674E1"/>
    <w:rsid w:val="00974122"/>
    <w:rsid w:val="00975DCC"/>
    <w:rsid w:val="00980147"/>
    <w:rsid w:val="00982A51"/>
    <w:rsid w:val="00982B69"/>
    <w:rsid w:val="00982DEC"/>
    <w:rsid w:val="009861F9"/>
    <w:rsid w:val="00991A36"/>
    <w:rsid w:val="00996182"/>
    <w:rsid w:val="009B38F9"/>
    <w:rsid w:val="009B3C55"/>
    <w:rsid w:val="009B3D03"/>
    <w:rsid w:val="009B52D7"/>
    <w:rsid w:val="009C16CC"/>
    <w:rsid w:val="009C50BD"/>
    <w:rsid w:val="009D32E8"/>
    <w:rsid w:val="009D3590"/>
    <w:rsid w:val="009D3D42"/>
    <w:rsid w:val="009E06E5"/>
    <w:rsid w:val="009E63EB"/>
    <w:rsid w:val="009F139A"/>
    <w:rsid w:val="009F5955"/>
    <w:rsid w:val="00A0156B"/>
    <w:rsid w:val="00A114A8"/>
    <w:rsid w:val="00A156BA"/>
    <w:rsid w:val="00A15F1F"/>
    <w:rsid w:val="00A17604"/>
    <w:rsid w:val="00A20D82"/>
    <w:rsid w:val="00A23382"/>
    <w:rsid w:val="00A24779"/>
    <w:rsid w:val="00A30FFE"/>
    <w:rsid w:val="00A32F4B"/>
    <w:rsid w:val="00A35A23"/>
    <w:rsid w:val="00A36642"/>
    <w:rsid w:val="00A409DF"/>
    <w:rsid w:val="00A41AD4"/>
    <w:rsid w:val="00A42939"/>
    <w:rsid w:val="00A5045A"/>
    <w:rsid w:val="00A52076"/>
    <w:rsid w:val="00A617D8"/>
    <w:rsid w:val="00A63672"/>
    <w:rsid w:val="00A66445"/>
    <w:rsid w:val="00A672C4"/>
    <w:rsid w:val="00A70486"/>
    <w:rsid w:val="00A720F6"/>
    <w:rsid w:val="00A73574"/>
    <w:rsid w:val="00A771B8"/>
    <w:rsid w:val="00A83B02"/>
    <w:rsid w:val="00A919F1"/>
    <w:rsid w:val="00A9410B"/>
    <w:rsid w:val="00AA0318"/>
    <w:rsid w:val="00AA0D3D"/>
    <w:rsid w:val="00AA41C9"/>
    <w:rsid w:val="00AA7463"/>
    <w:rsid w:val="00AB0796"/>
    <w:rsid w:val="00AB1224"/>
    <w:rsid w:val="00AC02BC"/>
    <w:rsid w:val="00AC08C4"/>
    <w:rsid w:val="00AD0F19"/>
    <w:rsid w:val="00AE0E69"/>
    <w:rsid w:val="00AE4D6E"/>
    <w:rsid w:val="00AE5C0C"/>
    <w:rsid w:val="00AF0589"/>
    <w:rsid w:val="00AF4E4D"/>
    <w:rsid w:val="00AF4EBE"/>
    <w:rsid w:val="00B0198E"/>
    <w:rsid w:val="00B01F1B"/>
    <w:rsid w:val="00B03FE5"/>
    <w:rsid w:val="00B06CCA"/>
    <w:rsid w:val="00B101D6"/>
    <w:rsid w:val="00B14E5B"/>
    <w:rsid w:val="00B173CE"/>
    <w:rsid w:val="00B23449"/>
    <w:rsid w:val="00B27CDD"/>
    <w:rsid w:val="00B3006F"/>
    <w:rsid w:val="00B30951"/>
    <w:rsid w:val="00B41403"/>
    <w:rsid w:val="00B4322F"/>
    <w:rsid w:val="00B5301A"/>
    <w:rsid w:val="00B537EB"/>
    <w:rsid w:val="00B61E43"/>
    <w:rsid w:val="00B650E9"/>
    <w:rsid w:val="00B73DA2"/>
    <w:rsid w:val="00B7687B"/>
    <w:rsid w:val="00B8021F"/>
    <w:rsid w:val="00B81B8F"/>
    <w:rsid w:val="00B8490D"/>
    <w:rsid w:val="00B92DCA"/>
    <w:rsid w:val="00B95FD0"/>
    <w:rsid w:val="00B96348"/>
    <w:rsid w:val="00BA358A"/>
    <w:rsid w:val="00BA571C"/>
    <w:rsid w:val="00BA5BE8"/>
    <w:rsid w:val="00BA7408"/>
    <w:rsid w:val="00BB5D41"/>
    <w:rsid w:val="00BB642A"/>
    <w:rsid w:val="00BC20C9"/>
    <w:rsid w:val="00BC32F5"/>
    <w:rsid w:val="00BC3C7F"/>
    <w:rsid w:val="00BC6156"/>
    <w:rsid w:val="00BC7A3A"/>
    <w:rsid w:val="00BD3316"/>
    <w:rsid w:val="00BD4D8F"/>
    <w:rsid w:val="00BD6FE8"/>
    <w:rsid w:val="00BE6C58"/>
    <w:rsid w:val="00BF0A71"/>
    <w:rsid w:val="00BF25F9"/>
    <w:rsid w:val="00C01114"/>
    <w:rsid w:val="00C0357D"/>
    <w:rsid w:val="00C05261"/>
    <w:rsid w:val="00C05388"/>
    <w:rsid w:val="00C06CD3"/>
    <w:rsid w:val="00C15D96"/>
    <w:rsid w:val="00C22366"/>
    <w:rsid w:val="00C27845"/>
    <w:rsid w:val="00C3016A"/>
    <w:rsid w:val="00C30743"/>
    <w:rsid w:val="00C33AE9"/>
    <w:rsid w:val="00C41296"/>
    <w:rsid w:val="00C418CA"/>
    <w:rsid w:val="00C43485"/>
    <w:rsid w:val="00C46576"/>
    <w:rsid w:val="00C60419"/>
    <w:rsid w:val="00C65B28"/>
    <w:rsid w:val="00C66E59"/>
    <w:rsid w:val="00C710A1"/>
    <w:rsid w:val="00C761D8"/>
    <w:rsid w:val="00C82E3C"/>
    <w:rsid w:val="00C84DA6"/>
    <w:rsid w:val="00C8583F"/>
    <w:rsid w:val="00C85E7B"/>
    <w:rsid w:val="00C90625"/>
    <w:rsid w:val="00C90ED3"/>
    <w:rsid w:val="00C955B4"/>
    <w:rsid w:val="00C95AE8"/>
    <w:rsid w:val="00C96C42"/>
    <w:rsid w:val="00CA0E81"/>
    <w:rsid w:val="00CA23CA"/>
    <w:rsid w:val="00CA385B"/>
    <w:rsid w:val="00CA5FFA"/>
    <w:rsid w:val="00CB68FA"/>
    <w:rsid w:val="00CC086A"/>
    <w:rsid w:val="00CC35B3"/>
    <w:rsid w:val="00CC633F"/>
    <w:rsid w:val="00CC6BF4"/>
    <w:rsid w:val="00CC781E"/>
    <w:rsid w:val="00CD33FB"/>
    <w:rsid w:val="00CD3E9B"/>
    <w:rsid w:val="00CD7785"/>
    <w:rsid w:val="00CE0A77"/>
    <w:rsid w:val="00CE438B"/>
    <w:rsid w:val="00CE4B16"/>
    <w:rsid w:val="00CF3881"/>
    <w:rsid w:val="00CF4ED9"/>
    <w:rsid w:val="00D03BA7"/>
    <w:rsid w:val="00D04D75"/>
    <w:rsid w:val="00D05531"/>
    <w:rsid w:val="00D0595B"/>
    <w:rsid w:val="00D05FBD"/>
    <w:rsid w:val="00D158A3"/>
    <w:rsid w:val="00D16B9A"/>
    <w:rsid w:val="00D16D2F"/>
    <w:rsid w:val="00D2438E"/>
    <w:rsid w:val="00D30998"/>
    <w:rsid w:val="00D30E06"/>
    <w:rsid w:val="00D33488"/>
    <w:rsid w:val="00D35749"/>
    <w:rsid w:val="00D368D3"/>
    <w:rsid w:val="00D36B23"/>
    <w:rsid w:val="00D36DB3"/>
    <w:rsid w:val="00D436F8"/>
    <w:rsid w:val="00D45287"/>
    <w:rsid w:val="00D453FC"/>
    <w:rsid w:val="00D45548"/>
    <w:rsid w:val="00D4797B"/>
    <w:rsid w:val="00D609C0"/>
    <w:rsid w:val="00D610AB"/>
    <w:rsid w:val="00D6128A"/>
    <w:rsid w:val="00D65063"/>
    <w:rsid w:val="00D65300"/>
    <w:rsid w:val="00D67540"/>
    <w:rsid w:val="00D862F2"/>
    <w:rsid w:val="00D863DD"/>
    <w:rsid w:val="00D87611"/>
    <w:rsid w:val="00D87EE5"/>
    <w:rsid w:val="00D91E3E"/>
    <w:rsid w:val="00D97F0A"/>
    <w:rsid w:val="00DB4BA3"/>
    <w:rsid w:val="00DC39E8"/>
    <w:rsid w:val="00DC54BF"/>
    <w:rsid w:val="00DD4CEC"/>
    <w:rsid w:val="00DD7047"/>
    <w:rsid w:val="00DD75EC"/>
    <w:rsid w:val="00DE080A"/>
    <w:rsid w:val="00DE0A86"/>
    <w:rsid w:val="00DE39FF"/>
    <w:rsid w:val="00DE7734"/>
    <w:rsid w:val="00DE7A8E"/>
    <w:rsid w:val="00DF2CBD"/>
    <w:rsid w:val="00DF4A79"/>
    <w:rsid w:val="00DF5684"/>
    <w:rsid w:val="00DF69DB"/>
    <w:rsid w:val="00E006CE"/>
    <w:rsid w:val="00E03016"/>
    <w:rsid w:val="00E24623"/>
    <w:rsid w:val="00E32FDF"/>
    <w:rsid w:val="00E35D36"/>
    <w:rsid w:val="00E47C3F"/>
    <w:rsid w:val="00E5016E"/>
    <w:rsid w:val="00E560C0"/>
    <w:rsid w:val="00E66448"/>
    <w:rsid w:val="00E72D90"/>
    <w:rsid w:val="00E73A8F"/>
    <w:rsid w:val="00E76B45"/>
    <w:rsid w:val="00E81037"/>
    <w:rsid w:val="00E81ECF"/>
    <w:rsid w:val="00E82F90"/>
    <w:rsid w:val="00E9080A"/>
    <w:rsid w:val="00E90906"/>
    <w:rsid w:val="00E9171D"/>
    <w:rsid w:val="00E930AF"/>
    <w:rsid w:val="00E935B8"/>
    <w:rsid w:val="00E957F9"/>
    <w:rsid w:val="00E95DA6"/>
    <w:rsid w:val="00EA680B"/>
    <w:rsid w:val="00EB0B67"/>
    <w:rsid w:val="00EB1BF6"/>
    <w:rsid w:val="00EB520F"/>
    <w:rsid w:val="00EC5E86"/>
    <w:rsid w:val="00EC69D6"/>
    <w:rsid w:val="00ED21D7"/>
    <w:rsid w:val="00ED6AA7"/>
    <w:rsid w:val="00EE0BDE"/>
    <w:rsid w:val="00EE175A"/>
    <w:rsid w:val="00EE22A8"/>
    <w:rsid w:val="00EE29D9"/>
    <w:rsid w:val="00EE3D73"/>
    <w:rsid w:val="00EE426F"/>
    <w:rsid w:val="00EE5779"/>
    <w:rsid w:val="00EE5947"/>
    <w:rsid w:val="00EE6F0A"/>
    <w:rsid w:val="00EF0653"/>
    <w:rsid w:val="00EF13FA"/>
    <w:rsid w:val="00EF5543"/>
    <w:rsid w:val="00EF7129"/>
    <w:rsid w:val="00EF7C37"/>
    <w:rsid w:val="00F0103E"/>
    <w:rsid w:val="00F01DF7"/>
    <w:rsid w:val="00F06FBE"/>
    <w:rsid w:val="00F07CE0"/>
    <w:rsid w:val="00F108B7"/>
    <w:rsid w:val="00F10C7B"/>
    <w:rsid w:val="00F15A28"/>
    <w:rsid w:val="00F17BBB"/>
    <w:rsid w:val="00F2218A"/>
    <w:rsid w:val="00F27C52"/>
    <w:rsid w:val="00F315A9"/>
    <w:rsid w:val="00F33FCF"/>
    <w:rsid w:val="00F35633"/>
    <w:rsid w:val="00F4179C"/>
    <w:rsid w:val="00F41BA9"/>
    <w:rsid w:val="00F42141"/>
    <w:rsid w:val="00F433EC"/>
    <w:rsid w:val="00F50751"/>
    <w:rsid w:val="00F5089B"/>
    <w:rsid w:val="00F518E8"/>
    <w:rsid w:val="00F55970"/>
    <w:rsid w:val="00F57DCE"/>
    <w:rsid w:val="00F62DF1"/>
    <w:rsid w:val="00F63E62"/>
    <w:rsid w:val="00F67400"/>
    <w:rsid w:val="00F734EF"/>
    <w:rsid w:val="00F77FB2"/>
    <w:rsid w:val="00F824DD"/>
    <w:rsid w:val="00F82635"/>
    <w:rsid w:val="00F835C4"/>
    <w:rsid w:val="00F85329"/>
    <w:rsid w:val="00F869F0"/>
    <w:rsid w:val="00F90EFF"/>
    <w:rsid w:val="00FA083B"/>
    <w:rsid w:val="00FA78ED"/>
    <w:rsid w:val="00FB18F9"/>
    <w:rsid w:val="00FB4D58"/>
    <w:rsid w:val="00FB6F1B"/>
    <w:rsid w:val="00FC138F"/>
    <w:rsid w:val="00FC13C8"/>
    <w:rsid w:val="00FC762C"/>
    <w:rsid w:val="00FD1FBD"/>
    <w:rsid w:val="00FD5BB5"/>
    <w:rsid w:val="00FD6A22"/>
    <w:rsid w:val="00FE1729"/>
    <w:rsid w:val="00FF1A0B"/>
    <w:rsid w:val="00FF6694"/>
    <w:rsid w:val="00FF68CE"/>
    <w:rsid w:val="00FF71B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F768F"/>
  <w15:docId w15:val="{EBDDCD97-E9B9-4EA6-B8E3-92F9000F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6B23"/>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paragraph" w:styleId="berschrift3">
    <w:name w:val="heading 3"/>
    <w:basedOn w:val="Standard"/>
    <w:next w:val="Standard"/>
    <w:link w:val="berschrift3Zchn"/>
    <w:semiHidden/>
    <w:unhideWhenUsed/>
    <w:qFormat/>
    <w:rsid w:val="00C06CD3"/>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uiPriority w:val="99"/>
    <w:rsid w:val="00630088"/>
    <w:pPr>
      <w:spacing w:before="100" w:beforeAutospacing="1" w:after="100" w:afterAutospacing="1"/>
    </w:pPr>
  </w:style>
  <w:style w:type="character" w:styleId="Fett">
    <w:name w:val="Strong"/>
    <w:uiPriority w:val="22"/>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EF7129"/>
    <w:rPr>
      <w:rFonts w:ascii="Arial" w:hAnsi="Arial" w:cs="Arial"/>
      <w:b/>
      <w:bCs/>
      <w:iCs/>
      <w:szCs w:val="28"/>
    </w:rPr>
  </w:style>
  <w:style w:type="character" w:styleId="Kommentarzeichen">
    <w:name w:val="annotation reference"/>
    <w:basedOn w:val="Absatz-Standardschriftart"/>
    <w:rsid w:val="00E95DA6"/>
    <w:rPr>
      <w:sz w:val="16"/>
      <w:szCs w:val="16"/>
    </w:rPr>
  </w:style>
  <w:style w:type="paragraph" w:styleId="Kommentartext">
    <w:name w:val="annotation text"/>
    <w:basedOn w:val="Standard"/>
    <w:link w:val="KommentartextZchn"/>
    <w:rsid w:val="00E95DA6"/>
  </w:style>
  <w:style w:type="character" w:customStyle="1" w:styleId="KommentartextZchn">
    <w:name w:val="Kommentartext Zchn"/>
    <w:basedOn w:val="Absatz-Standardschriftart"/>
    <w:link w:val="Kommentartext"/>
    <w:rsid w:val="00E95DA6"/>
  </w:style>
  <w:style w:type="paragraph" w:styleId="Kommentarthema">
    <w:name w:val="annotation subject"/>
    <w:basedOn w:val="Kommentartext"/>
    <w:next w:val="Kommentartext"/>
    <w:link w:val="KommentarthemaZchn"/>
    <w:rsid w:val="00E95DA6"/>
    <w:rPr>
      <w:b/>
      <w:bCs/>
    </w:rPr>
  </w:style>
  <w:style w:type="character" w:customStyle="1" w:styleId="KommentarthemaZchn">
    <w:name w:val="Kommentarthema Zchn"/>
    <w:basedOn w:val="KommentartextZchn"/>
    <w:link w:val="Kommentarthema"/>
    <w:rsid w:val="00E95DA6"/>
    <w:rPr>
      <w:b/>
      <w:bCs/>
    </w:rPr>
  </w:style>
  <w:style w:type="paragraph" w:styleId="Listenabsatz">
    <w:name w:val="List Paragraph"/>
    <w:basedOn w:val="Standard"/>
    <w:uiPriority w:val="34"/>
    <w:qFormat/>
    <w:rsid w:val="00F82635"/>
    <w:pPr>
      <w:ind w:left="720"/>
      <w:contextualSpacing/>
    </w:pPr>
  </w:style>
  <w:style w:type="character" w:customStyle="1" w:styleId="NichtaufgelsteErwhnung1">
    <w:name w:val="Nicht aufgelöste Erwähnung1"/>
    <w:basedOn w:val="Absatz-Standardschriftart"/>
    <w:uiPriority w:val="99"/>
    <w:semiHidden/>
    <w:unhideWhenUsed/>
    <w:rsid w:val="00A83B02"/>
    <w:rPr>
      <w:color w:val="605E5C"/>
      <w:shd w:val="clear" w:color="auto" w:fill="E1DFDD"/>
    </w:rPr>
  </w:style>
  <w:style w:type="table" w:styleId="Tabellenraster">
    <w:name w:val="Table Grid"/>
    <w:basedOn w:val="NormaleTabelle"/>
    <w:rsid w:val="00A83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semiHidden/>
    <w:unhideWhenUsed/>
    <w:rsid w:val="00326C4F"/>
    <w:rPr>
      <w:color w:val="800080" w:themeColor="followedHyperlink"/>
      <w:u w:val="single"/>
    </w:rPr>
  </w:style>
  <w:style w:type="paragraph" w:styleId="berarbeitung">
    <w:name w:val="Revision"/>
    <w:hidden/>
    <w:uiPriority w:val="99"/>
    <w:semiHidden/>
    <w:rsid w:val="0047530B"/>
    <w:rPr>
      <w:rFonts w:ascii="Arial" w:hAnsi="Arial" w:cs="Arial"/>
    </w:rPr>
  </w:style>
  <w:style w:type="paragraph" w:customStyle="1" w:styleId="Default">
    <w:name w:val="Default"/>
    <w:rsid w:val="0013065E"/>
    <w:pPr>
      <w:autoSpaceDE w:val="0"/>
      <w:autoSpaceDN w:val="0"/>
      <w:adjustRightInd w:val="0"/>
    </w:pPr>
    <w:rPr>
      <w:rFonts w:ascii="Trebuchet MS" w:hAnsi="Trebuchet MS" w:cs="Trebuchet MS"/>
      <w:color w:val="000000"/>
      <w:sz w:val="24"/>
      <w:szCs w:val="24"/>
    </w:rPr>
  </w:style>
  <w:style w:type="character" w:customStyle="1" w:styleId="berschrift3Zchn">
    <w:name w:val="Überschrift 3 Zchn"/>
    <w:basedOn w:val="Absatz-Standardschriftart"/>
    <w:link w:val="berschrift3"/>
    <w:semiHidden/>
    <w:rsid w:val="00C06CD3"/>
    <w:rPr>
      <w:rFonts w:asciiTheme="majorHAnsi" w:eastAsiaTheme="majorEastAsia" w:hAnsiTheme="majorHAnsi" w:cstheme="majorBidi"/>
      <w:color w:val="243F60" w:themeColor="accent1" w:themeShade="7F"/>
      <w:sz w:val="24"/>
      <w:szCs w:val="24"/>
    </w:rPr>
  </w:style>
  <w:style w:type="paragraph" w:styleId="Untertitel">
    <w:name w:val="Subtitle"/>
    <w:basedOn w:val="Standard"/>
    <w:next w:val="Standard"/>
    <w:link w:val="UntertitelZchn"/>
    <w:qFormat/>
    <w:rsid w:val="00D30E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D30E06"/>
    <w:rPr>
      <w:rFonts w:asciiTheme="minorHAnsi" w:eastAsiaTheme="minorEastAsia" w:hAnsiTheme="minorHAnsi" w:cstheme="minorBidi"/>
      <w:color w:val="5A5A5A" w:themeColor="text1" w:themeTint="A5"/>
      <w:spacing w:val="15"/>
      <w:sz w:val="22"/>
      <w:szCs w:val="22"/>
    </w:rPr>
  </w:style>
  <w:style w:type="paragraph" w:customStyle="1" w:styleId="pf0">
    <w:name w:val="pf0"/>
    <w:basedOn w:val="Standard"/>
    <w:rsid w:val="00C96C42"/>
    <w:pPr>
      <w:spacing w:before="100" w:beforeAutospacing="1" w:after="100" w:afterAutospacing="1" w:line="240" w:lineRule="auto"/>
    </w:pPr>
    <w:rPr>
      <w:rFonts w:ascii="Times New Roman" w:hAnsi="Times New Roman" w:cs="Times New Roman"/>
      <w:sz w:val="24"/>
      <w:szCs w:val="24"/>
    </w:rPr>
  </w:style>
  <w:style w:type="character" w:customStyle="1" w:styleId="cf01">
    <w:name w:val="cf01"/>
    <w:basedOn w:val="Absatz-Standardschriftart"/>
    <w:rsid w:val="00C96C4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52789">
      <w:bodyDiv w:val="1"/>
      <w:marLeft w:val="0"/>
      <w:marRight w:val="0"/>
      <w:marTop w:val="0"/>
      <w:marBottom w:val="0"/>
      <w:divBdr>
        <w:top w:val="none" w:sz="0" w:space="0" w:color="auto"/>
        <w:left w:val="none" w:sz="0" w:space="0" w:color="auto"/>
        <w:bottom w:val="none" w:sz="0" w:space="0" w:color="auto"/>
        <w:right w:val="none" w:sz="0" w:space="0" w:color="auto"/>
      </w:divBdr>
    </w:div>
    <w:div w:id="97869269">
      <w:bodyDiv w:val="1"/>
      <w:marLeft w:val="0"/>
      <w:marRight w:val="0"/>
      <w:marTop w:val="0"/>
      <w:marBottom w:val="0"/>
      <w:divBdr>
        <w:top w:val="none" w:sz="0" w:space="0" w:color="auto"/>
        <w:left w:val="none" w:sz="0" w:space="0" w:color="auto"/>
        <w:bottom w:val="none" w:sz="0" w:space="0" w:color="auto"/>
        <w:right w:val="none" w:sz="0" w:space="0" w:color="auto"/>
      </w:divBdr>
    </w:div>
    <w:div w:id="251398293">
      <w:bodyDiv w:val="1"/>
      <w:marLeft w:val="0"/>
      <w:marRight w:val="0"/>
      <w:marTop w:val="0"/>
      <w:marBottom w:val="0"/>
      <w:divBdr>
        <w:top w:val="none" w:sz="0" w:space="0" w:color="auto"/>
        <w:left w:val="none" w:sz="0" w:space="0" w:color="auto"/>
        <w:bottom w:val="none" w:sz="0" w:space="0" w:color="auto"/>
        <w:right w:val="none" w:sz="0" w:space="0" w:color="auto"/>
      </w:divBdr>
    </w:div>
    <w:div w:id="387189607">
      <w:bodyDiv w:val="1"/>
      <w:marLeft w:val="0"/>
      <w:marRight w:val="0"/>
      <w:marTop w:val="0"/>
      <w:marBottom w:val="0"/>
      <w:divBdr>
        <w:top w:val="none" w:sz="0" w:space="0" w:color="auto"/>
        <w:left w:val="none" w:sz="0" w:space="0" w:color="auto"/>
        <w:bottom w:val="none" w:sz="0" w:space="0" w:color="auto"/>
        <w:right w:val="none" w:sz="0" w:space="0" w:color="auto"/>
      </w:divBdr>
    </w:div>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219617">
      <w:bodyDiv w:val="1"/>
      <w:marLeft w:val="0"/>
      <w:marRight w:val="0"/>
      <w:marTop w:val="0"/>
      <w:marBottom w:val="0"/>
      <w:divBdr>
        <w:top w:val="none" w:sz="0" w:space="0" w:color="auto"/>
        <w:left w:val="none" w:sz="0" w:space="0" w:color="auto"/>
        <w:bottom w:val="none" w:sz="0" w:space="0" w:color="auto"/>
        <w:right w:val="none" w:sz="0" w:space="0" w:color="auto"/>
      </w:divBdr>
    </w:div>
    <w:div w:id="665089568">
      <w:bodyDiv w:val="1"/>
      <w:marLeft w:val="0"/>
      <w:marRight w:val="0"/>
      <w:marTop w:val="0"/>
      <w:marBottom w:val="0"/>
      <w:divBdr>
        <w:top w:val="none" w:sz="0" w:space="0" w:color="auto"/>
        <w:left w:val="none" w:sz="0" w:space="0" w:color="auto"/>
        <w:bottom w:val="none" w:sz="0" w:space="0" w:color="auto"/>
        <w:right w:val="none" w:sz="0" w:space="0" w:color="auto"/>
      </w:divBdr>
    </w:div>
    <w:div w:id="680939186">
      <w:bodyDiv w:val="1"/>
      <w:marLeft w:val="0"/>
      <w:marRight w:val="0"/>
      <w:marTop w:val="0"/>
      <w:marBottom w:val="0"/>
      <w:divBdr>
        <w:top w:val="none" w:sz="0" w:space="0" w:color="auto"/>
        <w:left w:val="none" w:sz="0" w:space="0" w:color="auto"/>
        <w:bottom w:val="none" w:sz="0" w:space="0" w:color="auto"/>
        <w:right w:val="none" w:sz="0" w:space="0" w:color="auto"/>
      </w:divBdr>
    </w:div>
    <w:div w:id="712198423">
      <w:bodyDiv w:val="1"/>
      <w:marLeft w:val="0"/>
      <w:marRight w:val="0"/>
      <w:marTop w:val="0"/>
      <w:marBottom w:val="0"/>
      <w:divBdr>
        <w:top w:val="none" w:sz="0" w:space="0" w:color="auto"/>
        <w:left w:val="none" w:sz="0" w:space="0" w:color="auto"/>
        <w:bottom w:val="none" w:sz="0" w:space="0" w:color="auto"/>
        <w:right w:val="none" w:sz="0" w:space="0" w:color="auto"/>
      </w:divBdr>
    </w:div>
    <w:div w:id="721907015">
      <w:bodyDiv w:val="1"/>
      <w:marLeft w:val="0"/>
      <w:marRight w:val="0"/>
      <w:marTop w:val="0"/>
      <w:marBottom w:val="0"/>
      <w:divBdr>
        <w:top w:val="none" w:sz="0" w:space="0" w:color="auto"/>
        <w:left w:val="none" w:sz="0" w:space="0" w:color="auto"/>
        <w:bottom w:val="none" w:sz="0" w:space="0" w:color="auto"/>
        <w:right w:val="none" w:sz="0" w:space="0" w:color="auto"/>
      </w:divBdr>
    </w:div>
    <w:div w:id="783379824">
      <w:bodyDiv w:val="1"/>
      <w:marLeft w:val="0"/>
      <w:marRight w:val="0"/>
      <w:marTop w:val="0"/>
      <w:marBottom w:val="0"/>
      <w:divBdr>
        <w:top w:val="none" w:sz="0" w:space="0" w:color="auto"/>
        <w:left w:val="none" w:sz="0" w:space="0" w:color="auto"/>
        <w:bottom w:val="none" w:sz="0" w:space="0" w:color="auto"/>
        <w:right w:val="none" w:sz="0" w:space="0" w:color="auto"/>
      </w:divBdr>
    </w:div>
    <w:div w:id="807403536">
      <w:bodyDiv w:val="1"/>
      <w:marLeft w:val="0"/>
      <w:marRight w:val="0"/>
      <w:marTop w:val="0"/>
      <w:marBottom w:val="0"/>
      <w:divBdr>
        <w:top w:val="none" w:sz="0" w:space="0" w:color="auto"/>
        <w:left w:val="none" w:sz="0" w:space="0" w:color="auto"/>
        <w:bottom w:val="none" w:sz="0" w:space="0" w:color="auto"/>
        <w:right w:val="none" w:sz="0" w:space="0" w:color="auto"/>
      </w:divBdr>
    </w:div>
    <w:div w:id="859782016">
      <w:bodyDiv w:val="1"/>
      <w:marLeft w:val="0"/>
      <w:marRight w:val="0"/>
      <w:marTop w:val="0"/>
      <w:marBottom w:val="0"/>
      <w:divBdr>
        <w:top w:val="none" w:sz="0" w:space="0" w:color="auto"/>
        <w:left w:val="none" w:sz="0" w:space="0" w:color="auto"/>
        <w:bottom w:val="none" w:sz="0" w:space="0" w:color="auto"/>
        <w:right w:val="none" w:sz="0" w:space="0" w:color="auto"/>
      </w:divBdr>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179468506">
      <w:bodyDiv w:val="1"/>
      <w:marLeft w:val="0"/>
      <w:marRight w:val="0"/>
      <w:marTop w:val="0"/>
      <w:marBottom w:val="0"/>
      <w:divBdr>
        <w:top w:val="none" w:sz="0" w:space="0" w:color="auto"/>
        <w:left w:val="none" w:sz="0" w:space="0" w:color="auto"/>
        <w:bottom w:val="none" w:sz="0" w:space="0" w:color="auto"/>
        <w:right w:val="none" w:sz="0" w:space="0" w:color="auto"/>
      </w:divBdr>
    </w:div>
    <w:div w:id="1199663856">
      <w:bodyDiv w:val="1"/>
      <w:marLeft w:val="0"/>
      <w:marRight w:val="0"/>
      <w:marTop w:val="0"/>
      <w:marBottom w:val="0"/>
      <w:divBdr>
        <w:top w:val="none" w:sz="0" w:space="0" w:color="auto"/>
        <w:left w:val="none" w:sz="0" w:space="0" w:color="auto"/>
        <w:bottom w:val="none" w:sz="0" w:space="0" w:color="auto"/>
        <w:right w:val="none" w:sz="0" w:space="0" w:color="auto"/>
      </w:divBdr>
    </w:div>
    <w:div w:id="1204514374">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25009760">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567914258">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38682">
      <w:bodyDiv w:val="1"/>
      <w:marLeft w:val="0"/>
      <w:marRight w:val="0"/>
      <w:marTop w:val="0"/>
      <w:marBottom w:val="0"/>
      <w:divBdr>
        <w:top w:val="none" w:sz="0" w:space="0" w:color="auto"/>
        <w:left w:val="none" w:sz="0" w:space="0" w:color="auto"/>
        <w:bottom w:val="none" w:sz="0" w:space="0" w:color="auto"/>
        <w:right w:val="none" w:sz="0" w:space="0" w:color="auto"/>
      </w:divBdr>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 w:id="213674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dawnfoodsgerman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awnfoods.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channel/UC2tDovsB8lKsblUsJkEf2rw" TargetMode="External"/><Relationship Id="rId5" Type="http://schemas.openxmlformats.org/officeDocument/2006/relationships/footnotes" Target="footnotes.xml"/><Relationship Id="rId10" Type="http://schemas.openxmlformats.org/officeDocument/2006/relationships/hyperlink" Target="https://www.linkedin.com/showcase/dawn-foods-europe-ameap/" TargetMode="External"/><Relationship Id="rId4" Type="http://schemas.openxmlformats.org/officeDocument/2006/relationships/webSettings" Target="webSettings.xml"/><Relationship Id="rId9" Type="http://schemas.openxmlformats.org/officeDocument/2006/relationships/hyperlink" Target="https://www.facebook.com/DawnFoodsGermany"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990</Words>
  <Characters>7337</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8311</CharactersWithSpaces>
  <SharedDoc>false</SharedDoc>
  <HLinks>
    <vt:vector size="6" baseType="variant">
      <vt:variant>
        <vt:i4>8257579</vt:i4>
      </vt:variant>
      <vt:variant>
        <vt:i4>0</vt:i4>
      </vt:variant>
      <vt:variant>
        <vt:i4>0</vt:i4>
      </vt:variant>
      <vt:variant>
        <vt:i4>5</vt:i4>
      </vt:variant>
      <vt:variant>
        <vt:lpwstr>http://www.compdata.de/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team - kommunikation.pur GmbH</dc:creator>
  <cp:lastModifiedBy>Jennifer Hofer - kommunikation.pur GmbH</cp:lastModifiedBy>
  <cp:revision>3</cp:revision>
  <cp:lastPrinted>2021-12-14T14:18:00Z</cp:lastPrinted>
  <dcterms:created xsi:type="dcterms:W3CDTF">2022-09-30T08:36:00Z</dcterms:created>
  <dcterms:modified xsi:type="dcterms:W3CDTF">2022-11-08T10:52:00Z</dcterms:modified>
</cp:coreProperties>
</file>