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BDABEC9" w14:textId="77777777" w:rsidR="00F665BE" w:rsidRPr="00F665BE" w:rsidRDefault="00F665BE" w:rsidP="00762173">
      <w:pPr>
        <w:rPr>
          <w:b/>
          <w:bCs/>
          <w:color w:val="FF0000"/>
          <w:sz w:val="22"/>
          <w:szCs w:val="22"/>
        </w:rPr>
      </w:pPr>
    </w:p>
    <w:tbl>
      <w:tblPr>
        <w:tblStyle w:val="Tabellenraster"/>
        <w:tblW w:w="90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70" w:type="dxa"/>
          <w:left w:w="0" w:type="dxa"/>
          <w:right w:w="0" w:type="dxa"/>
        </w:tblCellMar>
        <w:tblLook w:val="04A0" w:firstRow="1" w:lastRow="0" w:firstColumn="1" w:lastColumn="0" w:noHBand="0" w:noVBand="1"/>
      </w:tblPr>
      <w:tblGrid>
        <w:gridCol w:w="9070"/>
        <w:gridCol w:w="20"/>
      </w:tblGrid>
      <w:tr w:rsidR="00F665BE" w:rsidRPr="003F296E" w14:paraId="01BE2612" w14:textId="77777777" w:rsidTr="008F71B1">
        <w:tc>
          <w:tcPr>
            <w:tcW w:w="9070" w:type="dxa"/>
          </w:tcPr>
          <w:p w14:paraId="146403AB" w14:textId="77777777" w:rsidR="0082670D" w:rsidRDefault="0082670D" w:rsidP="00224B54">
            <w:pPr>
              <w:rPr>
                <w:sz w:val="28"/>
              </w:rPr>
            </w:pPr>
            <w:proofErr w:type="gramStart"/>
            <w:r w:rsidRPr="0082670D">
              <w:rPr>
                <w:sz w:val="28"/>
              </w:rPr>
              <w:t>EOL Gruppe</w:t>
            </w:r>
            <w:proofErr w:type="gramEnd"/>
            <w:r w:rsidRPr="0082670D">
              <w:rPr>
                <w:sz w:val="28"/>
              </w:rPr>
              <w:t xml:space="preserve"> zieht Bilanz und blickt positiv </w:t>
            </w:r>
            <w:proofErr w:type="gramStart"/>
            <w:r w:rsidRPr="0082670D">
              <w:rPr>
                <w:sz w:val="28"/>
              </w:rPr>
              <w:t>in 2026</w:t>
            </w:r>
            <w:proofErr w:type="gramEnd"/>
          </w:p>
          <w:p w14:paraId="52B4F21F" w14:textId="55644F1E" w:rsidR="00F665BE" w:rsidRDefault="009476BC" w:rsidP="00224B54">
            <w:pPr>
              <w:rPr>
                <w:b/>
              </w:rPr>
            </w:pPr>
            <w:r w:rsidRPr="009476BC">
              <w:rPr>
                <w:b/>
              </w:rPr>
              <w:t>Fokus auf Gesamtsysteme</w:t>
            </w:r>
            <w:r w:rsidR="00501AD7">
              <w:rPr>
                <w:b/>
              </w:rPr>
              <w:t xml:space="preserve"> und </w:t>
            </w:r>
            <w:r w:rsidRPr="009476BC">
              <w:rPr>
                <w:b/>
              </w:rPr>
              <w:t>Internationalisierung</w:t>
            </w:r>
          </w:p>
          <w:p w14:paraId="30AEEE56" w14:textId="77777777" w:rsidR="009476BC" w:rsidRDefault="009476BC" w:rsidP="00224B54">
            <w:pPr>
              <w:rPr>
                <w:b/>
              </w:rPr>
            </w:pPr>
          </w:p>
          <w:p w14:paraId="02B95FAA" w14:textId="6423E1BC" w:rsidR="00F665BE" w:rsidRPr="00DB026F" w:rsidRDefault="008F71B1" w:rsidP="00224B54">
            <w:pPr>
              <w:rPr>
                <w:b/>
              </w:rPr>
            </w:pPr>
            <w:proofErr w:type="spellStart"/>
            <w:r>
              <w:rPr>
                <w:b/>
              </w:rPr>
              <w:t>Pfatter</w:t>
            </w:r>
            <w:proofErr w:type="spellEnd"/>
            <w:r w:rsidR="00F665BE" w:rsidRPr="00D36B23">
              <w:rPr>
                <w:b/>
              </w:rPr>
              <w:t xml:space="preserve">, </w:t>
            </w:r>
            <w:r w:rsidR="0045079A" w:rsidRPr="0045079A">
              <w:rPr>
                <w:b/>
              </w:rPr>
              <w:t>24</w:t>
            </w:r>
            <w:r w:rsidR="00F665BE" w:rsidRPr="0045079A">
              <w:rPr>
                <w:b/>
              </w:rPr>
              <w:t>.</w:t>
            </w:r>
            <w:r w:rsidR="00D942D5" w:rsidRPr="0045079A">
              <w:rPr>
                <w:b/>
              </w:rPr>
              <w:t>11</w:t>
            </w:r>
            <w:r w:rsidR="00F665BE" w:rsidRPr="0045079A">
              <w:rPr>
                <w:b/>
              </w:rPr>
              <w:t>.202</w:t>
            </w:r>
            <w:r w:rsidRPr="0045079A">
              <w:rPr>
                <w:b/>
              </w:rPr>
              <w:t>5</w:t>
            </w:r>
            <w:r w:rsidR="00F665BE" w:rsidRPr="00D36B23">
              <w:rPr>
                <w:b/>
              </w:rPr>
              <w:t xml:space="preserve"> – </w:t>
            </w:r>
            <w:r w:rsidR="00F115E1" w:rsidRPr="00F115E1">
              <w:rPr>
                <w:b/>
              </w:rPr>
              <w:t xml:space="preserve">Die </w:t>
            </w:r>
            <w:proofErr w:type="gramStart"/>
            <w:r w:rsidR="00F115E1" w:rsidRPr="00F115E1">
              <w:rPr>
                <w:b/>
              </w:rPr>
              <w:t>EOL Gr</w:t>
            </w:r>
            <w:r w:rsidR="001D634F">
              <w:rPr>
                <w:b/>
              </w:rPr>
              <w:t>uppe</w:t>
            </w:r>
            <w:proofErr w:type="gramEnd"/>
            <w:r w:rsidR="00F115E1" w:rsidRPr="00F115E1">
              <w:rPr>
                <w:b/>
              </w:rPr>
              <w:t xml:space="preserve"> blickt auf ein Jahr intensiver Weiterentwicklung zurück. Der Spezialist für End-</w:t>
            </w:r>
            <w:proofErr w:type="spellStart"/>
            <w:r w:rsidR="00F115E1" w:rsidRPr="00F115E1">
              <w:rPr>
                <w:b/>
              </w:rPr>
              <w:t>of</w:t>
            </w:r>
            <w:proofErr w:type="spellEnd"/>
            <w:r w:rsidR="00F115E1" w:rsidRPr="00F115E1">
              <w:rPr>
                <w:b/>
              </w:rPr>
              <w:t>-Line-Automatisierung und Sortiersysteme hat 2025 wichtige Schritte unternommen, um sich vom klassischen Maschinenlieferanten hin zum Lösungsanbieter für komplette Anlagen und automatisierte Systeme zu entwickeln. Gleichzeitig wurde die Internationalisierung weiter vorangetrieben.</w:t>
            </w:r>
            <w:r w:rsidR="00D333C5" w:rsidRPr="00D333C5">
              <w:t xml:space="preserve"> </w:t>
            </w:r>
            <w:r w:rsidR="00D333C5" w:rsidRPr="00D333C5">
              <w:rPr>
                <w:b/>
              </w:rPr>
              <w:t xml:space="preserve">Die </w:t>
            </w:r>
            <w:proofErr w:type="gramStart"/>
            <w:r w:rsidR="00D333C5" w:rsidRPr="00D333C5">
              <w:rPr>
                <w:b/>
              </w:rPr>
              <w:t>EOL Gruppe</w:t>
            </w:r>
            <w:proofErr w:type="gramEnd"/>
            <w:r w:rsidR="00D333C5" w:rsidRPr="00D333C5">
              <w:rPr>
                <w:b/>
              </w:rPr>
              <w:t xml:space="preserve"> </w:t>
            </w:r>
            <w:r w:rsidR="006D63AE">
              <w:rPr>
                <w:b/>
              </w:rPr>
              <w:t>wird 2026</w:t>
            </w:r>
            <w:r w:rsidR="006D63AE" w:rsidRPr="00D333C5">
              <w:rPr>
                <w:b/>
              </w:rPr>
              <w:t xml:space="preserve"> </w:t>
            </w:r>
            <w:r w:rsidR="00D333C5" w:rsidRPr="00D333C5">
              <w:rPr>
                <w:b/>
              </w:rPr>
              <w:t>ihren Kurs</w:t>
            </w:r>
            <w:r w:rsidR="006D63AE">
              <w:rPr>
                <w:b/>
              </w:rPr>
              <w:t xml:space="preserve"> halten</w:t>
            </w:r>
            <w:r w:rsidR="007874D9">
              <w:rPr>
                <w:b/>
              </w:rPr>
              <w:t xml:space="preserve"> mit Zukunftsthemen</w:t>
            </w:r>
            <w:r w:rsidR="008D2ACF">
              <w:rPr>
                <w:b/>
              </w:rPr>
              <w:t xml:space="preserve"> wie</w:t>
            </w:r>
            <w:r w:rsidR="00D333C5" w:rsidRPr="00D333C5">
              <w:rPr>
                <w:b/>
              </w:rPr>
              <w:t xml:space="preserve"> vollständige Anlagenlösungen im Trockenteil und in der Sortierung, stärkere Internationalisierung sowie Ausbau neuer Märkte</w:t>
            </w:r>
            <w:r w:rsidR="00B537B2">
              <w:rPr>
                <w:b/>
              </w:rPr>
              <w:t xml:space="preserve"> sowie</w:t>
            </w:r>
            <w:r w:rsidR="00D333C5" w:rsidRPr="00D333C5">
              <w:rPr>
                <w:b/>
              </w:rPr>
              <w:t xml:space="preserve"> Mehrweg-Sortierung und Intralogistik.</w:t>
            </w:r>
          </w:p>
        </w:tc>
        <w:tc>
          <w:tcPr>
            <w:tcW w:w="20" w:type="dxa"/>
          </w:tcPr>
          <w:p w14:paraId="1C97AC6A" w14:textId="24CA7FC8" w:rsidR="00F665BE" w:rsidRDefault="00F665BE" w:rsidP="008F71B1">
            <w:pPr>
              <w:rPr>
                <w:sz w:val="28"/>
              </w:rPr>
            </w:pPr>
          </w:p>
        </w:tc>
      </w:tr>
    </w:tbl>
    <w:p w14:paraId="2C735B9E" w14:textId="77777777" w:rsidR="00F115E1" w:rsidRDefault="00F115E1" w:rsidP="00F115E1"/>
    <w:p w14:paraId="6619CEEF" w14:textId="1E9EAA3A" w:rsidR="00D942D5" w:rsidRPr="00D942D5" w:rsidRDefault="00D942D5" w:rsidP="00D942D5">
      <w:pPr>
        <w:rPr>
          <w:b/>
          <w:bCs/>
        </w:rPr>
      </w:pPr>
      <w:r w:rsidRPr="00D942D5">
        <w:rPr>
          <w:b/>
          <w:bCs/>
        </w:rPr>
        <w:t>Neue Website und strategische Internationalisierung</w:t>
      </w:r>
      <w:r w:rsidR="00974A6E">
        <w:rPr>
          <w:b/>
          <w:bCs/>
        </w:rPr>
        <w:t xml:space="preserve"> </w:t>
      </w:r>
    </w:p>
    <w:p w14:paraId="5846B431" w14:textId="409F5C10" w:rsidR="00D942D5" w:rsidRDefault="00D942D5" w:rsidP="00D942D5">
      <w:r>
        <w:t xml:space="preserve">Ein zentraler Meilenstein </w:t>
      </w:r>
      <w:r w:rsidR="000C2C5A">
        <w:t xml:space="preserve">2025 </w:t>
      </w:r>
      <w:r>
        <w:t xml:space="preserve">war der Launch der neuen </w:t>
      </w:r>
      <w:hyperlink r:id="rId10" w:history="1">
        <w:r w:rsidRPr="007C5170">
          <w:rPr>
            <w:rStyle w:val="Hyperlink"/>
            <w:rFonts w:ascii="Arial" w:hAnsi="Arial"/>
            <w:sz w:val="20"/>
            <w:szCs w:val="20"/>
          </w:rPr>
          <w:t>Unternehmenswebs</w:t>
        </w:r>
        <w:r w:rsidR="000C2C5A">
          <w:rPr>
            <w:rStyle w:val="Hyperlink"/>
            <w:rFonts w:ascii="Arial" w:hAnsi="Arial"/>
            <w:sz w:val="20"/>
            <w:szCs w:val="20"/>
          </w:rPr>
          <w:t>eite</w:t>
        </w:r>
      </w:hyperlink>
      <w:r>
        <w:t xml:space="preserve">, die die strategische Ausrichtung deutlich macht: Die </w:t>
      </w:r>
      <w:proofErr w:type="gramStart"/>
      <w:r>
        <w:t>EOL Gr</w:t>
      </w:r>
      <w:r w:rsidR="00CF5985">
        <w:t>uppe</w:t>
      </w:r>
      <w:proofErr w:type="gramEnd"/>
      <w:r>
        <w:t xml:space="preserve"> präsentiert sich heute nicht mehr nur als Hersteller von Einzelmaschinen, sondern als Anbieter ganzheitlicher Lösungen für komplette End-</w:t>
      </w:r>
      <w:proofErr w:type="spellStart"/>
      <w:r>
        <w:t>of</w:t>
      </w:r>
      <w:proofErr w:type="spellEnd"/>
      <w:r>
        <w:t>-Line-Anlagen inklusive Sortierung und Intralogistik. Ergänzend wurde die Webs</w:t>
      </w:r>
      <w:r w:rsidR="000C2C5A">
        <w:t>eite</w:t>
      </w:r>
      <w:r>
        <w:t xml:space="preserve"> in einer französischen Version veröffentlicht</w:t>
      </w:r>
      <w:r w:rsidR="00CF5985">
        <w:t>. E</w:t>
      </w:r>
      <w:r>
        <w:t xml:space="preserve">in </w:t>
      </w:r>
      <w:r w:rsidR="00CF5985">
        <w:t xml:space="preserve">weiterer </w:t>
      </w:r>
      <w:r>
        <w:t xml:space="preserve">Schritt, der eng mit dem Ausbau des internationalen Geschäfts verknüpft ist. Im Vertrieb wurde die personelle Betreuung für den französischen Markt entsprechend verstärkt. Um die internationale Expansion weiter voranzutreiben, hat die </w:t>
      </w:r>
      <w:proofErr w:type="gramStart"/>
      <w:r>
        <w:t>EOL Gr</w:t>
      </w:r>
      <w:r w:rsidR="00A11509">
        <w:t>uppe</w:t>
      </w:r>
      <w:proofErr w:type="gramEnd"/>
      <w:r>
        <w:t xml:space="preserve"> außerdem ihr </w:t>
      </w:r>
      <w:hyperlink r:id="rId11" w:history="1">
        <w:r w:rsidRPr="007C5170">
          <w:rPr>
            <w:rStyle w:val="Hyperlink"/>
            <w:rFonts w:ascii="Arial" w:hAnsi="Arial"/>
            <w:sz w:val="20"/>
            <w:szCs w:val="20"/>
          </w:rPr>
          <w:t>Führungsteam erweitert</w:t>
        </w:r>
      </w:hyperlink>
      <w:r>
        <w:t xml:space="preserve">: Mathias </w:t>
      </w:r>
      <w:proofErr w:type="spellStart"/>
      <w:r>
        <w:t>Gorlitt</w:t>
      </w:r>
      <w:proofErr w:type="spellEnd"/>
      <w:r>
        <w:t xml:space="preserve"> ist seit Februar </w:t>
      </w:r>
      <w:r w:rsidR="00A11509">
        <w:t xml:space="preserve">2025 </w:t>
      </w:r>
      <w:r>
        <w:t xml:space="preserve">neuer Chief Sales Officer (CSO), </w:t>
      </w:r>
      <w:proofErr w:type="spellStart"/>
      <w:r>
        <w:t>Waldomiro</w:t>
      </w:r>
      <w:proofErr w:type="spellEnd"/>
      <w:r>
        <w:t xml:space="preserve"> Silveira übernimmt die Rolle des </w:t>
      </w:r>
      <w:proofErr w:type="spellStart"/>
      <w:r>
        <w:t>President</w:t>
      </w:r>
      <w:proofErr w:type="spellEnd"/>
      <w:r>
        <w:t xml:space="preserve"> EOL </w:t>
      </w:r>
      <w:proofErr w:type="spellStart"/>
      <w:r>
        <w:t>Americas</w:t>
      </w:r>
      <w:proofErr w:type="spellEnd"/>
      <w:r>
        <w:t xml:space="preserve"> bei Standard-Knapp. Beide bringen umfassende internationale Erfahrung mit und </w:t>
      </w:r>
      <w:r w:rsidR="00A449E5">
        <w:t xml:space="preserve">werden </w:t>
      </w:r>
      <w:r>
        <w:t>die Markterschließung</w:t>
      </w:r>
      <w:r w:rsidR="00A11509">
        <w:t>,</w:t>
      </w:r>
      <w:r>
        <w:t xml:space="preserve"> insbesondere in Nordamerika</w:t>
      </w:r>
      <w:r w:rsidR="00A11509">
        <w:t>,</w:t>
      </w:r>
      <w:r>
        <w:t xml:space="preserve"> gezielt vorantreiben. „Mit Mathias </w:t>
      </w:r>
      <w:proofErr w:type="spellStart"/>
      <w:r>
        <w:t>Gorlitt</w:t>
      </w:r>
      <w:proofErr w:type="spellEnd"/>
      <w:r>
        <w:t xml:space="preserve"> und Miro Silveira </w:t>
      </w:r>
      <w:r w:rsidR="00EC30A5">
        <w:t>haben</w:t>
      </w:r>
      <w:r>
        <w:t xml:space="preserve"> wir zwei Führungspersönlichkeiten</w:t>
      </w:r>
      <w:r w:rsidR="00EC30A5">
        <w:t xml:space="preserve"> gewonnen</w:t>
      </w:r>
      <w:r>
        <w:t xml:space="preserve">, die unsere Wachstumsstrategie optimal unterstützen“, betont Sebastian Jost, CEO der EOL </w:t>
      </w:r>
      <w:proofErr w:type="spellStart"/>
      <w:r w:rsidR="00562366">
        <w:t>Packaging</w:t>
      </w:r>
      <w:proofErr w:type="spellEnd"/>
      <w:r w:rsidR="00562366">
        <w:t xml:space="preserve"> </w:t>
      </w:r>
      <w:proofErr w:type="spellStart"/>
      <w:r w:rsidR="00562366">
        <w:t>Experts</w:t>
      </w:r>
      <w:proofErr w:type="spellEnd"/>
      <w:r>
        <w:t>.</w:t>
      </w:r>
    </w:p>
    <w:p w14:paraId="2B7B9F15" w14:textId="77777777" w:rsidR="00D942D5" w:rsidRDefault="00D942D5" w:rsidP="00D942D5"/>
    <w:p w14:paraId="4092B5F5" w14:textId="77777777" w:rsidR="00D942D5" w:rsidRPr="00D942D5" w:rsidRDefault="00D942D5" w:rsidP="00D942D5">
      <w:pPr>
        <w:rPr>
          <w:b/>
          <w:bCs/>
        </w:rPr>
      </w:pPr>
      <w:r w:rsidRPr="00D942D5">
        <w:rPr>
          <w:b/>
          <w:bCs/>
        </w:rPr>
        <w:t>Erfolgreiche Projekte im Bereich Mehrweg-Sortierung</w:t>
      </w:r>
    </w:p>
    <w:p w14:paraId="0F041059" w14:textId="549693DE" w:rsidR="0058066F" w:rsidRDefault="00D942D5" w:rsidP="00F115E1">
      <w:r>
        <w:t xml:space="preserve">Ein besonderer Erfolg </w:t>
      </w:r>
      <w:r w:rsidR="00DB11F3">
        <w:t xml:space="preserve">in diesem Jahr </w:t>
      </w:r>
      <w:r>
        <w:t xml:space="preserve">war die steigende Relevanz von Mehrweg-Flaschensortieranlagen. Für die Kölner Privatbrauerei Früh realisierte die </w:t>
      </w:r>
      <w:proofErr w:type="gramStart"/>
      <w:r>
        <w:t>EOL</w:t>
      </w:r>
      <w:r w:rsidR="00E93DB8">
        <w:t xml:space="preserve"> </w:t>
      </w:r>
      <w:r w:rsidR="009F6446">
        <w:t>Gruppe</w:t>
      </w:r>
      <w:proofErr w:type="gramEnd"/>
      <w:r w:rsidR="009F6446">
        <w:t xml:space="preserve"> </w:t>
      </w:r>
      <w:r>
        <w:t xml:space="preserve">ein Großprojekt mit zwei Bauabschnitten, das in diesem Jahr vollständig abgeschlossen wurde. Auf der Messe </w:t>
      </w:r>
      <w:proofErr w:type="spellStart"/>
      <w:r>
        <w:t>drinktec</w:t>
      </w:r>
      <w:proofErr w:type="spellEnd"/>
      <w:r>
        <w:t xml:space="preserve"> </w:t>
      </w:r>
      <w:r w:rsidR="008207F0">
        <w:t xml:space="preserve">in München </w:t>
      </w:r>
      <w:r>
        <w:t xml:space="preserve">setzte das Unternehmen mit einem Exponat zur Inline-Sortierung zusätzlich ein starkes Signal und machte das Thema branchenweit sichtbar. „Der Trend zu </w:t>
      </w:r>
      <w:proofErr w:type="spellStart"/>
      <w:r>
        <w:t>Mehrweg</w:t>
      </w:r>
      <w:proofErr w:type="spellEnd"/>
      <w:r>
        <w:t xml:space="preserve"> und ressourcenschonenden Kreisläufen verstärkt sich deutlich. Mit unseren Sortier- und Anlagenlösungen leisten wir einen wesentlichen Beitrag zur Effizienz und Nachhaltigkeit in der Getränkeindustrie“, sagt </w:t>
      </w:r>
      <w:r w:rsidR="007139FF">
        <w:t xml:space="preserve">Sebastian Jost. </w:t>
      </w:r>
    </w:p>
    <w:p w14:paraId="39887847" w14:textId="0E4A863E" w:rsidR="00396073" w:rsidRPr="00396073" w:rsidRDefault="00396073" w:rsidP="0058066F">
      <w:pPr>
        <w:rPr>
          <w:b/>
          <w:bCs/>
        </w:rPr>
      </w:pPr>
      <w:r w:rsidRPr="00396073">
        <w:rPr>
          <w:b/>
          <w:bCs/>
        </w:rPr>
        <w:lastRenderedPageBreak/>
        <w:t>Herausforderndes Marktumfeld, starke Gruppenstruktur</w:t>
      </w:r>
    </w:p>
    <w:p w14:paraId="50CD6ADA" w14:textId="4104B169" w:rsidR="0058066F" w:rsidRPr="0058066F" w:rsidRDefault="0058066F" w:rsidP="0058066F">
      <w:r w:rsidRPr="0058066F">
        <w:t xml:space="preserve">Trotz positiver Entwicklungen war das Marktumfeld herausfordernd: Die schwächelnde Getränke- und insbesondere Braubranche sorgte für steigenden Wettbewerbs- und Preisdruck. Gerade in diesem Umfeld zeigt sich die Stärke der </w:t>
      </w:r>
      <w:proofErr w:type="gramStart"/>
      <w:r w:rsidRPr="0058066F">
        <w:t>EOL Gruppe</w:t>
      </w:r>
      <w:proofErr w:type="gramEnd"/>
      <w:r w:rsidRPr="0058066F">
        <w:t>: Durch die breite Diversifizierung innerhalb der Unternehmensgruppe können die Belastungen der Braubranche durch stabile Entwicklungen in anderen Industrie</w:t>
      </w:r>
      <w:r w:rsidR="00AA7D64">
        <w:t>zweigen</w:t>
      </w:r>
      <w:r w:rsidR="005E3BF0">
        <w:t xml:space="preserve">, wie beispielsweise </w:t>
      </w:r>
      <w:r w:rsidR="00440E30">
        <w:t>im</w:t>
      </w:r>
      <w:r w:rsidR="0045079A">
        <w:t xml:space="preserve"> Lebensmittel- und</w:t>
      </w:r>
      <w:r w:rsidR="00440E30">
        <w:t xml:space="preserve"> Tiernahrungssegment,</w:t>
      </w:r>
      <w:r w:rsidRPr="0058066F">
        <w:t xml:space="preserve"> ausg</w:t>
      </w:r>
      <w:r w:rsidR="00C46B45">
        <w:t>eg</w:t>
      </w:r>
      <w:r w:rsidRPr="0058066F">
        <w:t>l</w:t>
      </w:r>
      <w:r w:rsidR="00C46B45">
        <w:t xml:space="preserve">ichen </w:t>
      </w:r>
      <w:r w:rsidR="005E3BF0">
        <w:t>werden</w:t>
      </w:r>
      <w:r w:rsidRPr="0058066F">
        <w:t xml:space="preserve">. </w:t>
      </w:r>
      <w:r w:rsidR="0045079A" w:rsidRPr="0045079A">
        <w:t>Diese strategische Aufstellung federt branchenspezifische Risiken ab und erhöht die wirtschaftliche Widerstandsfähigkeit der Gruppe.</w:t>
      </w:r>
    </w:p>
    <w:p w14:paraId="28D3DD76" w14:textId="77777777" w:rsidR="003F713B" w:rsidRDefault="003F713B" w:rsidP="00F115E1">
      <w:pPr>
        <w:rPr>
          <w:b/>
          <w:bCs/>
        </w:rPr>
      </w:pPr>
    </w:p>
    <w:p w14:paraId="384C3877" w14:textId="5A0FBD09" w:rsidR="00F115E1" w:rsidRPr="00E867DD" w:rsidRDefault="00F115E1" w:rsidP="00F115E1">
      <w:pPr>
        <w:rPr>
          <w:b/>
          <w:bCs/>
        </w:rPr>
      </w:pPr>
      <w:r w:rsidRPr="00E867DD">
        <w:rPr>
          <w:b/>
          <w:bCs/>
        </w:rPr>
        <w:t xml:space="preserve">Ausblick: Gesamtsysteme, neue Märkte und </w:t>
      </w:r>
      <w:proofErr w:type="spellStart"/>
      <w:r w:rsidRPr="00E867DD">
        <w:rPr>
          <w:b/>
          <w:bCs/>
        </w:rPr>
        <w:t>Mehrweg</w:t>
      </w:r>
      <w:proofErr w:type="spellEnd"/>
      <w:r w:rsidRPr="00E867DD">
        <w:rPr>
          <w:b/>
          <w:bCs/>
        </w:rPr>
        <w:t xml:space="preserve"> als Wachstumstreiber</w:t>
      </w:r>
    </w:p>
    <w:p w14:paraId="7BD32CE3" w14:textId="344CC746" w:rsidR="00B56434" w:rsidRDefault="00F115E1" w:rsidP="00F115E1">
      <w:r>
        <w:t xml:space="preserve">Für das kommende Jahr setzt die </w:t>
      </w:r>
      <w:proofErr w:type="gramStart"/>
      <w:r>
        <w:t>EOL G</w:t>
      </w:r>
      <w:r w:rsidR="00562366">
        <w:t>ruppe</w:t>
      </w:r>
      <w:proofErr w:type="gramEnd"/>
      <w:r>
        <w:t xml:space="preserve"> ihren Kurs konsequent fort. Im Fokus stehen:</w:t>
      </w:r>
      <w:r w:rsidR="00E867DD">
        <w:t xml:space="preserve"> </w:t>
      </w:r>
      <w:r w:rsidR="0021184C">
        <w:t>k</w:t>
      </w:r>
      <w:r>
        <w:t>omplette Anlagenlösungen im Trockenteil und in der Sortierung</w:t>
      </w:r>
      <w:r w:rsidR="00E867DD">
        <w:t>, weitere</w:t>
      </w:r>
      <w:r>
        <w:t xml:space="preserve"> Internationalisierung und Erschließung zusätzlicher Märkte</w:t>
      </w:r>
      <w:r w:rsidR="00E867DD">
        <w:t xml:space="preserve"> und </w:t>
      </w:r>
      <w:r>
        <w:t>Mehrweg-Sortierung und Intralogistik als Zukunftsthemen</w:t>
      </w:r>
      <w:r w:rsidR="00E867DD">
        <w:t xml:space="preserve">. </w:t>
      </w:r>
      <w:r>
        <w:t xml:space="preserve">Die </w:t>
      </w:r>
      <w:hyperlink r:id="rId12" w:history="1">
        <w:r w:rsidRPr="00E93DB8">
          <w:rPr>
            <w:rStyle w:val="Hyperlink"/>
            <w:rFonts w:ascii="Arial" w:hAnsi="Arial"/>
            <w:sz w:val="20"/>
            <w:szCs w:val="20"/>
          </w:rPr>
          <w:t>EU-</w:t>
        </w:r>
        <w:proofErr w:type="spellStart"/>
        <w:r w:rsidRPr="00E93DB8">
          <w:rPr>
            <w:rStyle w:val="Hyperlink"/>
            <w:rFonts w:ascii="Arial" w:hAnsi="Arial"/>
            <w:sz w:val="20"/>
            <w:szCs w:val="20"/>
          </w:rPr>
          <w:t>Packaging</w:t>
        </w:r>
        <w:proofErr w:type="spellEnd"/>
        <w:r w:rsidRPr="00E93DB8">
          <w:rPr>
            <w:rStyle w:val="Hyperlink"/>
            <w:rFonts w:ascii="Arial" w:hAnsi="Arial"/>
            <w:sz w:val="20"/>
            <w:szCs w:val="20"/>
          </w:rPr>
          <w:t>-und-</w:t>
        </w:r>
        <w:proofErr w:type="spellStart"/>
        <w:r w:rsidRPr="00E93DB8">
          <w:rPr>
            <w:rStyle w:val="Hyperlink"/>
            <w:rFonts w:ascii="Arial" w:hAnsi="Arial"/>
            <w:sz w:val="20"/>
            <w:szCs w:val="20"/>
          </w:rPr>
          <w:t>Packaging</w:t>
        </w:r>
        <w:proofErr w:type="spellEnd"/>
        <w:r w:rsidRPr="00E93DB8">
          <w:rPr>
            <w:rStyle w:val="Hyperlink"/>
            <w:rFonts w:ascii="Arial" w:hAnsi="Arial"/>
            <w:sz w:val="20"/>
            <w:szCs w:val="20"/>
          </w:rPr>
          <w:t>-</w:t>
        </w:r>
        <w:proofErr w:type="spellStart"/>
        <w:r w:rsidRPr="00E93DB8">
          <w:rPr>
            <w:rStyle w:val="Hyperlink"/>
            <w:rFonts w:ascii="Arial" w:hAnsi="Arial"/>
            <w:sz w:val="20"/>
            <w:szCs w:val="20"/>
          </w:rPr>
          <w:t>Waste</w:t>
        </w:r>
        <w:proofErr w:type="spellEnd"/>
        <w:r w:rsidRPr="00E93DB8">
          <w:rPr>
            <w:rStyle w:val="Hyperlink"/>
            <w:rFonts w:ascii="Arial" w:hAnsi="Arial"/>
            <w:sz w:val="20"/>
            <w:szCs w:val="20"/>
          </w:rPr>
          <w:t>-Regulation (PPWR)</w:t>
        </w:r>
      </w:hyperlink>
      <w:r>
        <w:t xml:space="preserve"> wird aus Sicht des Unternehmens die Nachfrage nach Mehrwegsystemen weiter </w:t>
      </w:r>
      <w:r w:rsidR="009B3D7A">
        <w:t>ver</w:t>
      </w:r>
      <w:r>
        <w:t>stärken. Gleichzeitig nimmt die Vielfalt im Flaschenportfolio zu, da Brauereien sinkende Bierabsätze zunehmend durch alkoholfreie Getränke kompensieren.</w:t>
      </w:r>
      <w:r w:rsidR="00E867DD">
        <w:t xml:space="preserve"> </w:t>
      </w:r>
      <w:r>
        <w:t>„Mit der Kombination aus Sortierung, Intralogistik und Gesamtanlagen bieten wir Kunden eine zukunftsfähige Lösung</w:t>
      </w:r>
      <w:r w:rsidR="00EE5F37">
        <w:t xml:space="preserve">, </w:t>
      </w:r>
      <w:r>
        <w:t xml:space="preserve">gerade vor dem Hintergrund neuer EU-Regulierungen und wachsender Produktvielfalt“, so </w:t>
      </w:r>
      <w:r w:rsidR="00EE5F37">
        <w:t>Sebastian Jost.</w:t>
      </w:r>
    </w:p>
    <w:p w14:paraId="7F8451BE" w14:textId="77777777" w:rsidR="00EE5F37" w:rsidRDefault="00EE5F37" w:rsidP="00EE5F37">
      <w:pPr>
        <w:spacing w:line="240" w:lineRule="auto"/>
        <w:rPr>
          <w:i/>
          <w:iCs/>
          <w:color w:val="FF0000"/>
        </w:rPr>
      </w:pPr>
    </w:p>
    <w:p w14:paraId="5C3DAE4D" w14:textId="77777777" w:rsidR="00EE5F37" w:rsidRDefault="00EE5F37" w:rsidP="00EE5F37">
      <w:pPr>
        <w:spacing w:line="240" w:lineRule="auto"/>
        <w:rPr>
          <w:i/>
          <w:iCs/>
          <w:color w:val="FF0000"/>
        </w:rPr>
      </w:pPr>
    </w:p>
    <w:p w14:paraId="5F90A8DD" w14:textId="1240D525" w:rsidR="00B56434" w:rsidRPr="00EE5F37" w:rsidRDefault="00B56434" w:rsidP="00EE5F37">
      <w:pPr>
        <w:spacing w:line="240" w:lineRule="auto"/>
        <w:rPr>
          <w:i/>
          <w:iCs/>
          <w:color w:val="FF0000"/>
        </w:rPr>
      </w:pPr>
      <w:r w:rsidRPr="00C15D96">
        <w:rPr>
          <w:b/>
          <w:bCs/>
        </w:rPr>
        <w:t>Bildmaterial</w:t>
      </w:r>
    </w:p>
    <w:p w14:paraId="4BAB1794" w14:textId="77777777" w:rsidR="00B56434" w:rsidRDefault="00B56434" w:rsidP="00B5643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6"/>
        <w:gridCol w:w="5948"/>
      </w:tblGrid>
      <w:tr w:rsidR="00B56434" w14:paraId="13379C20" w14:textId="77777777" w:rsidTr="00EF5BB6">
        <w:tc>
          <w:tcPr>
            <w:tcW w:w="2556" w:type="dxa"/>
          </w:tcPr>
          <w:p w14:paraId="7DB454D0" w14:textId="5309AD3D" w:rsidR="00B56434" w:rsidRPr="001A3DF4" w:rsidRDefault="003E5CFA" w:rsidP="00EF5BB6">
            <w:bookmarkStart w:id="0" w:name="_Hlk36029115"/>
            <w:r w:rsidRPr="003E5CFA">
              <w:rPr>
                <w:noProof/>
              </w:rPr>
              <w:drawing>
                <wp:inline distT="0" distB="0" distL="0" distR="0" wp14:anchorId="3547CE9C" wp14:editId="179F88CB">
                  <wp:extent cx="1450221" cy="800100"/>
                  <wp:effectExtent l="0" t="0" r="0" b="0"/>
                  <wp:docPr id="113264002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2640021" name=""/>
                          <pic:cNvPicPr/>
                        </pic:nvPicPr>
                        <pic:blipFill>
                          <a:blip r:embed="rId13"/>
                          <a:stretch>
                            <a:fillRect/>
                          </a:stretch>
                        </pic:blipFill>
                        <pic:spPr>
                          <a:xfrm>
                            <a:off x="0" y="0"/>
                            <a:ext cx="1458255" cy="804532"/>
                          </a:xfrm>
                          <a:prstGeom prst="rect">
                            <a:avLst/>
                          </a:prstGeom>
                        </pic:spPr>
                      </pic:pic>
                    </a:graphicData>
                  </a:graphic>
                </wp:inline>
              </w:drawing>
            </w:r>
          </w:p>
        </w:tc>
        <w:tc>
          <w:tcPr>
            <w:tcW w:w="5948" w:type="dxa"/>
          </w:tcPr>
          <w:p w14:paraId="0A26BDC8" w14:textId="58D1AFD9" w:rsidR="00B56434" w:rsidRPr="001A3DF4" w:rsidRDefault="00B56434" w:rsidP="00EF5BB6">
            <w:pPr>
              <w:tabs>
                <w:tab w:val="left" w:pos="5952"/>
              </w:tabs>
              <w:rPr>
                <w:sz w:val="18"/>
              </w:rPr>
            </w:pPr>
            <w:r w:rsidRPr="001A3DF4">
              <w:rPr>
                <w:b/>
                <w:bCs/>
                <w:sz w:val="18"/>
              </w:rPr>
              <w:t>Bildunterschrift:</w:t>
            </w:r>
            <w:r w:rsidRPr="001A3DF4">
              <w:rPr>
                <w:sz w:val="18"/>
              </w:rPr>
              <w:t xml:space="preserve"> </w:t>
            </w:r>
            <w:r w:rsidR="002760B1">
              <w:rPr>
                <w:sz w:val="18"/>
              </w:rPr>
              <w:t xml:space="preserve">EOL </w:t>
            </w:r>
            <w:proofErr w:type="spellStart"/>
            <w:r w:rsidR="002760B1">
              <w:rPr>
                <w:sz w:val="18"/>
              </w:rPr>
              <w:t>Packaging</w:t>
            </w:r>
            <w:proofErr w:type="spellEnd"/>
            <w:r w:rsidR="002760B1">
              <w:rPr>
                <w:sz w:val="18"/>
              </w:rPr>
              <w:t xml:space="preserve"> </w:t>
            </w:r>
            <w:proofErr w:type="spellStart"/>
            <w:r w:rsidR="002760B1">
              <w:rPr>
                <w:sz w:val="18"/>
              </w:rPr>
              <w:t>Experts</w:t>
            </w:r>
            <w:proofErr w:type="spellEnd"/>
            <w:r w:rsidR="002760B1">
              <w:rPr>
                <w:sz w:val="18"/>
              </w:rPr>
              <w:t xml:space="preserve"> </w:t>
            </w:r>
            <w:r w:rsidR="002760B1" w:rsidRPr="002760B1">
              <w:rPr>
                <w:sz w:val="18"/>
              </w:rPr>
              <w:t>hat 2025 wichtige Schritte unternommen, um sich vom klassischen Maschinenlieferanten hin zum Lösungsanbieter für komplette Anlagen und automatisierte Systeme zu entwickeln</w:t>
            </w:r>
            <w:r w:rsidR="007D28B1">
              <w:rPr>
                <w:sz w:val="18"/>
              </w:rPr>
              <w:t>.</w:t>
            </w:r>
          </w:p>
          <w:p w14:paraId="0B4B4BD8" w14:textId="18007CFC" w:rsidR="00B56434" w:rsidRPr="001A3DF4" w:rsidRDefault="00B56434" w:rsidP="00EF5BB6">
            <w:pPr>
              <w:tabs>
                <w:tab w:val="left" w:pos="5952"/>
              </w:tabs>
              <w:rPr>
                <w:sz w:val="18"/>
              </w:rPr>
            </w:pPr>
            <w:r w:rsidRPr="001A3DF4">
              <w:rPr>
                <w:b/>
                <w:bCs/>
                <w:sz w:val="18"/>
              </w:rPr>
              <w:t>Dateiname:</w:t>
            </w:r>
            <w:r w:rsidRPr="001A3DF4">
              <w:rPr>
                <w:sz w:val="18"/>
              </w:rPr>
              <w:t xml:space="preserve"> </w:t>
            </w:r>
            <w:r w:rsidR="000022FD" w:rsidRPr="000022FD">
              <w:rPr>
                <w:sz w:val="18"/>
              </w:rPr>
              <w:t>Pressefoto_EOL_Packaging_Experts_Packer-Delta-FLEXLINE</w:t>
            </w:r>
            <w:r w:rsidRPr="001A3DF4">
              <w:rPr>
                <w:sz w:val="18"/>
              </w:rPr>
              <w:t>.jpg (</w:t>
            </w:r>
            <w:r w:rsidR="000022FD">
              <w:rPr>
                <w:sz w:val="18"/>
              </w:rPr>
              <w:t>193</w:t>
            </w:r>
            <w:r w:rsidRPr="001A3DF4">
              <w:rPr>
                <w:sz w:val="18"/>
              </w:rPr>
              <w:t xml:space="preserve"> KB)</w:t>
            </w:r>
          </w:p>
          <w:p w14:paraId="62A95B0F" w14:textId="18CFAE6B" w:rsidR="00B56434" w:rsidRPr="001A3DF4" w:rsidRDefault="00B56434" w:rsidP="00EF5BB6">
            <w:pPr>
              <w:rPr>
                <w:sz w:val="18"/>
              </w:rPr>
            </w:pPr>
            <w:r w:rsidRPr="001A3DF4">
              <w:rPr>
                <w:b/>
                <w:bCs/>
                <w:sz w:val="18"/>
              </w:rPr>
              <w:t>Quellenangabe Foto:</w:t>
            </w:r>
            <w:r w:rsidRPr="001A3DF4">
              <w:rPr>
                <w:sz w:val="18"/>
              </w:rPr>
              <w:t xml:space="preserve"> </w:t>
            </w:r>
            <w:r w:rsidR="009336F4">
              <w:rPr>
                <w:sz w:val="18"/>
              </w:rPr>
              <w:t xml:space="preserve">EOL </w:t>
            </w:r>
            <w:proofErr w:type="spellStart"/>
            <w:r w:rsidR="009336F4">
              <w:rPr>
                <w:sz w:val="18"/>
              </w:rPr>
              <w:t>Packaging</w:t>
            </w:r>
            <w:proofErr w:type="spellEnd"/>
            <w:r w:rsidR="009336F4">
              <w:rPr>
                <w:sz w:val="18"/>
              </w:rPr>
              <w:t xml:space="preserve"> </w:t>
            </w:r>
            <w:proofErr w:type="spellStart"/>
            <w:r w:rsidR="009336F4">
              <w:rPr>
                <w:sz w:val="18"/>
              </w:rPr>
              <w:t>Experts</w:t>
            </w:r>
            <w:proofErr w:type="spellEnd"/>
            <w:r>
              <w:rPr>
                <w:sz w:val="18"/>
              </w:rPr>
              <w:br/>
            </w:r>
            <w:r w:rsidRPr="001A3DF4">
              <w:rPr>
                <w:b/>
                <w:bCs/>
                <w:sz w:val="18"/>
              </w:rPr>
              <w:t>Nutzung:</w:t>
            </w:r>
            <w:r w:rsidRPr="001A3DF4">
              <w:rPr>
                <w:sz w:val="18"/>
              </w:rPr>
              <w:t xml:space="preserve"> Abdruck zur Illustration der redaktionellen Berichterstattung. Nur im Zusammenhang mit Informationen zu Marke, Produkten und </w:t>
            </w:r>
            <w:r w:rsidR="00C44563">
              <w:rPr>
                <w:sz w:val="18"/>
              </w:rPr>
              <w:t xml:space="preserve">der </w:t>
            </w:r>
            <w:proofErr w:type="gramStart"/>
            <w:r w:rsidR="00C44563">
              <w:rPr>
                <w:sz w:val="18"/>
              </w:rPr>
              <w:t>EOL Gruppe</w:t>
            </w:r>
            <w:proofErr w:type="gramEnd"/>
            <w:r w:rsidRPr="001A3DF4">
              <w:rPr>
                <w:sz w:val="18"/>
              </w:rPr>
              <w:t xml:space="preserve"> zu verwenden. </w:t>
            </w:r>
          </w:p>
          <w:p w14:paraId="16173421" w14:textId="77777777" w:rsidR="00B56434" w:rsidRPr="001A3DF4" w:rsidRDefault="00B56434" w:rsidP="00EF5BB6"/>
        </w:tc>
      </w:tr>
      <w:tr w:rsidR="00102EC6" w14:paraId="77C3BFA1" w14:textId="77777777" w:rsidTr="00EF5BB6">
        <w:tc>
          <w:tcPr>
            <w:tcW w:w="2556" w:type="dxa"/>
          </w:tcPr>
          <w:p w14:paraId="730E0B1F" w14:textId="63805405" w:rsidR="00102EC6" w:rsidRPr="003E5CFA" w:rsidRDefault="00F27590" w:rsidP="00102EC6">
            <w:pPr>
              <w:rPr>
                <w:noProof/>
              </w:rPr>
            </w:pPr>
            <w:r w:rsidRPr="00F27590">
              <w:rPr>
                <w:noProof/>
              </w:rPr>
              <w:drawing>
                <wp:inline distT="0" distB="0" distL="0" distR="0" wp14:anchorId="4D2433C2" wp14:editId="24278E52">
                  <wp:extent cx="1371600" cy="865605"/>
                  <wp:effectExtent l="0" t="0" r="0" b="0"/>
                  <wp:docPr id="203195016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950165" name=""/>
                          <pic:cNvPicPr/>
                        </pic:nvPicPr>
                        <pic:blipFill>
                          <a:blip r:embed="rId14"/>
                          <a:stretch>
                            <a:fillRect/>
                          </a:stretch>
                        </pic:blipFill>
                        <pic:spPr>
                          <a:xfrm>
                            <a:off x="0" y="0"/>
                            <a:ext cx="1382135" cy="872254"/>
                          </a:xfrm>
                          <a:prstGeom prst="rect">
                            <a:avLst/>
                          </a:prstGeom>
                        </pic:spPr>
                      </pic:pic>
                    </a:graphicData>
                  </a:graphic>
                </wp:inline>
              </w:drawing>
            </w:r>
          </w:p>
        </w:tc>
        <w:tc>
          <w:tcPr>
            <w:tcW w:w="5948" w:type="dxa"/>
          </w:tcPr>
          <w:p w14:paraId="1F178228" w14:textId="0D9A9EC1" w:rsidR="00102EC6" w:rsidRPr="001A3DF4" w:rsidRDefault="00102EC6" w:rsidP="00102EC6">
            <w:pPr>
              <w:tabs>
                <w:tab w:val="left" w:pos="5952"/>
              </w:tabs>
              <w:rPr>
                <w:sz w:val="18"/>
              </w:rPr>
            </w:pPr>
            <w:r w:rsidRPr="001A3DF4">
              <w:rPr>
                <w:b/>
                <w:bCs/>
                <w:sz w:val="18"/>
              </w:rPr>
              <w:t>Bildunterschrift:</w:t>
            </w:r>
            <w:r w:rsidRPr="001A3DF4">
              <w:rPr>
                <w:sz w:val="18"/>
              </w:rPr>
              <w:t xml:space="preserve"> </w:t>
            </w:r>
            <w:proofErr w:type="gramStart"/>
            <w:r w:rsidR="00DD1C61">
              <w:rPr>
                <w:sz w:val="18"/>
              </w:rPr>
              <w:t>EOL Gruppe</w:t>
            </w:r>
            <w:proofErr w:type="gramEnd"/>
            <w:r w:rsidR="00DD1C61">
              <w:rPr>
                <w:sz w:val="18"/>
              </w:rPr>
              <w:t xml:space="preserve"> auf der </w:t>
            </w:r>
            <w:proofErr w:type="spellStart"/>
            <w:r w:rsidR="00DD1C61">
              <w:rPr>
                <w:sz w:val="18"/>
              </w:rPr>
              <w:t>drinktec</w:t>
            </w:r>
            <w:proofErr w:type="spellEnd"/>
            <w:r w:rsidR="00DD1C61">
              <w:rPr>
                <w:sz w:val="18"/>
              </w:rPr>
              <w:t xml:space="preserve"> 2026 in München. </w:t>
            </w:r>
          </w:p>
          <w:p w14:paraId="63E90508" w14:textId="0FC4B2C1" w:rsidR="00102EC6" w:rsidRPr="001A3DF4" w:rsidRDefault="00102EC6" w:rsidP="00102EC6">
            <w:pPr>
              <w:tabs>
                <w:tab w:val="left" w:pos="5952"/>
              </w:tabs>
              <w:rPr>
                <w:sz w:val="18"/>
              </w:rPr>
            </w:pPr>
            <w:r w:rsidRPr="001A3DF4">
              <w:rPr>
                <w:b/>
                <w:bCs/>
                <w:sz w:val="18"/>
              </w:rPr>
              <w:t>Dateiname:</w:t>
            </w:r>
            <w:r w:rsidRPr="001A3DF4">
              <w:rPr>
                <w:sz w:val="18"/>
              </w:rPr>
              <w:t xml:space="preserve"> </w:t>
            </w:r>
            <w:proofErr w:type="spellStart"/>
            <w:r w:rsidR="00D12FD8" w:rsidRPr="00D12FD8">
              <w:rPr>
                <w:sz w:val="18"/>
              </w:rPr>
              <w:t>Pressefoto_drinktec_EOL</w:t>
            </w:r>
            <w:proofErr w:type="spellEnd"/>
            <w:r w:rsidR="00D12FD8" w:rsidRPr="00D12FD8">
              <w:rPr>
                <w:sz w:val="18"/>
              </w:rPr>
              <w:t xml:space="preserve"> Gruppe_Team</w:t>
            </w:r>
            <w:r w:rsidR="00D12FD8">
              <w:rPr>
                <w:sz w:val="18"/>
              </w:rPr>
              <w:t>.</w:t>
            </w:r>
            <w:r w:rsidRPr="001A3DF4">
              <w:rPr>
                <w:sz w:val="18"/>
              </w:rPr>
              <w:t>jpg (</w:t>
            </w:r>
            <w:r w:rsidR="00D12FD8">
              <w:rPr>
                <w:sz w:val="18"/>
              </w:rPr>
              <w:t xml:space="preserve">2.547 </w:t>
            </w:r>
            <w:r w:rsidRPr="001A3DF4">
              <w:rPr>
                <w:sz w:val="18"/>
              </w:rPr>
              <w:t>KB)</w:t>
            </w:r>
          </w:p>
          <w:p w14:paraId="7D72EF33" w14:textId="77777777" w:rsidR="00102EC6" w:rsidRPr="001A3DF4" w:rsidRDefault="00102EC6" w:rsidP="00102EC6">
            <w:pPr>
              <w:rPr>
                <w:sz w:val="18"/>
              </w:rPr>
            </w:pPr>
            <w:r w:rsidRPr="001A3DF4">
              <w:rPr>
                <w:b/>
                <w:bCs/>
                <w:sz w:val="18"/>
              </w:rPr>
              <w:t>Quellenangabe Foto:</w:t>
            </w:r>
            <w:r w:rsidRPr="001A3DF4">
              <w:rPr>
                <w:sz w:val="18"/>
              </w:rPr>
              <w:t xml:space="preserve"> </w:t>
            </w:r>
            <w:r>
              <w:rPr>
                <w:sz w:val="18"/>
              </w:rPr>
              <w:t xml:space="preserve">EOL </w:t>
            </w:r>
            <w:proofErr w:type="spellStart"/>
            <w:r>
              <w:rPr>
                <w:sz w:val="18"/>
              </w:rPr>
              <w:t>Packaging</w:t>
            </w:r>
            <w:proofErr w:type="spellEnd"/>
            <w:r>
              <w:rPr>
                <w:sz w:val="18"/>
              </w:rPr>
              <w:t xml:space="preserve"> </w:t>
            </w:r>
            <w:proofErr w:type="spellStart"/>
            <w:r>
              <w:rPr>
                <w:sz w:val="18"/>
              </w:rPr>
              <w:t>Experts</w:t>
            </w:r>
            <w:proofErr w:type="spellEnd"/>
            <w:r>
              <w:rPr>
                <w:sz w:val="18"/>
              </w:rPr>
              <w:br/>
            </w:r>
            <w:r w:rsidRPr="001A3DF4">
              <w:rPr>
                <w:b/>
                <w:bCs/>
                <w:sz w:val="18"/>
              </w:rPr>
              <w:t>Nutzung:</w:t>
            </w:r>
            <w:r w:rsidRPr="001A3DF4">
              <w:rPr>
                <w:sz w:val="18"/>
              </w:rPr>
              <w:t xml:space="preserve"> Abdruck zur Illustration der redaktionellen Berichterstattung. Nur im Zusammenhang mit Informationen zu Marke, Produkten und </w:t>
            </w:r>
            <w:r>
              <w:rPr>
                <w:sz w:val="18"/>
              </w:rPr>
              <w:t xml:space="preserve">der </w:t>
            </w:r>
            <w:proofErr w:type="gramStart"/>
            <w:r>
              <w:rPr>
                <w:sz w:val="18"/>
              </w:rPr>
              <w:t>EOL Gruppe</w:t>
            </w:r>
            <w:proofErr w:type="gramEnd"/>
            <w:r w:rsidRPr="001A3DF4">
              <w:rPr>
                <w:sz w:val="18"/>
              </w:rPr>
              <w:t xml:space="preserve"> zu verwenden. </w:t>
            </w:r>
          </w:p>
          <w:p w14:paraId="7CCDA1C3" w14:textId="77777777" w:rsidR="00102EC6" w:rsidRPr="001A3DF4" w:rsidRDefault="00102EC6" w:rsidP="00102EC6">
            <w:pPr>
              <w:tabs>
                <w:tab w:val="left" w:pos="5952"/>
              </w:tabs>
              <w:rPr>
                <w:b/>
                <w:bCs/>
                <w:sz w:val="18"/>
              </w:rPr>
            </w:pPr>
          </w:p>
        </w:tc>
      </w:tr>
      <w:bookmarkEnd w:id="0"/>
      <w:tr w:rsidR="00B56434" w14:paraId="21F20B54" w14:textId="77777777" w:rsidTr="00EF5BB6">
        <w:tc>
          <w:tcPr>
            <w:tcW w:w="2556" w:type="dxa"/>
          </w:tcPr>
          <w:p w14:paraId="576D2BB3" w14:textId="50D6A2E9" w:rsidR="00B56434" w:rsidRPr="001A3DF4" w:rsidRDefault="0046444F" w:rsidP="00EF5BB6">
            <w:r w:rsidRPr="0046444F">
              <w:rPr>
                <w:noProof/>
              </w:rPr>
              <w:lastRenderedPageBreak/>
              <w:drawing>
                <wp:inline distT="0" distB="0" distL="0" distR="0" wp14:anchorId="5534B543" wp14:editId="00CBD4DA">
                  <wp:extent cx="929640" cy="1395631"/>
                  <wp:effectExtent l="0" t="0" r="3810" b="0"/>
                  <wp:docPr id="129367209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3672098" name=""/>
                          <pic:cNvPicPr/>
                        </pic:nvPicPr>
                        <pic:blipFill>
                          <a:blip r:embed="rId15"/>
                          <a:stretch>
                            <a:fillRect/>
                          </a:stretch>
                        </pic:blipFill>
                        <pic:spPr>
                          <a:xfrm>
                            <a:off x="0" y="0"/>
                            <a:ext cx="931666" cy="1398672"/>
                          </a:xfrm>
                          <a:prstGeom prst="rect">
                            <a:avLst/>
                          </a:prstGeom>
                        </pic:spPr>
                      </pic:pic>
                    </a:graphicData>
                  </a:graphic>
                </wp:inline>
              </w:drawing>
            </w:r>
          </w:p>
        </w:tc>
        <w:tc>
          <w:tcPr>
            <w:tcW w:w="5948" w:type="dxa"/>
          </w:tcPr>
          <w:p w14:paraId="12325516" w14:textId="468F5FFA" w:rsidR="00B56434" w:rsidRPr="001A3DF4" w:rsidRDefault="00B56434" w:rsidP="00EF5BB6">
            <w:pPr>
              <w:tabs>
                <w:tab w:val="left" w:pos="5952"/>
              </w:tabs>
              <w:rPr>
                <w:sz w:val="18"/>
              </w:rPr>
            </w:pPr>
            <w:r w:rsidRPr="001A3DF4">
              <w:rPr>
                <w:b/>
                <w:bCs/>
                <w:sz w:val="18"/>
              </w:rPr>
              <w:t>Bildunterschrift:</w:t>
            </w:r>
            <w:r w:rsidRPr="001A3DF4">
              <w:rPr>
                <w:sz w:val="18"/>
              </w:rPr>
              <w:t xml:space="preserve"> </w:t>
            </w:r>
            <w:r w:rsidR="0046444F" w:rsidRPr="0046444F">
              <w:rPr>
                <w:sz w:val="18"/>
              </w:rPr>
              <w:t xml:space="preserve">Sebastian Jost, CEO der EOL </w:t>
            </w:r>
            <w:proofErr w:type="spellStart"/>
            <w:r w:rsidR="0046444F" w:rsidRPr="0046444F">
              <w:rPr>
                <w:sz w:val="18"/>
              </w:rPr>
              <w:t>Packaging</w:t>
            </w:r>
            <w:proofErr w:type="spellEnd"/>
            <w:r w:rsidR="0046444F" w:rsidRPr="0046444F">
              <w:rPr>
                <w:sz w:val="18"/>
              </w:rPr>
              <w:t xml:space="preserve"> </w:t>
            </w:r>
            <w:proofErr w:type="spellStart"/>
            <w:r w:rsidR="0046444F" w:rsidRPr="0046444F">
              <w:rPr>
                <w:sz w:val="18"/>
              </w:rPr>
              <w:t>Expert</w:t>
            </w:r>
            <w:r w:rsidR="0046444F">
              <w:rPr>
                <w:sz w:val="18"/>
              </w:rPr>
              <w:t>s</w:t>
            </w:r>
            <w:proofErr w:type="spellEnd"/>
          </w:p>
          <w:p w14:paraId="38A802E4" w14:textId="07F1DF61" w:rsidR="00265D6C" w:rsidRDefault="00B56434" w:rsidP="00443953">
            <w:pPr>
              <w:tabs>
                <w:tab w:val="left" w:pos="5952"/>
              </w:tabs>
              <w:rPr>
                <w:sz w:val="18"/>
              </w:rPr>
            </w:pPr>
            <w:r w:rsidRPr="001A3DF4">
              <w:rPr>
                <w:b/>
                <w:bCs/>
                <w:sz w:val="18"/>
              </w:rPr>
              <w:t>Dateiname:</w:t>
            </w:r>
            <w:r w:rsidRPr="001A3DF4">
              <w:rPr>
                <w:sz w:val="18"/>
              </w:rPr>
              <w:t xml:space="preserve"> </w:t>
            </w:r>
            <w:r w:rsidR="00B12969" w:rsidRPr="00B12969">
              <w:rPr>
                <w:sz w:val="18"/>
              </w:rPr>
              <w:t>Pressefoto_EOL_Packaging_Experts_Sebastian_Jost_CEO</w:t>
            </w:r>
            <w:r w:rsidR="00B12969">
              <w:rPr>
                <w:sz w:val="18"/>
              </w:rPr>
              <w:t>.jpg (1.136 KB)</w:t>
            </w:r>
          </w:p>
          <w:p w14:paraId="0212AFE1" w14:textId="726306F3" w:rsidR="00B56434" w:rsidRPr="00443953" w:rsidRDefault="00265D6C" w:rsidP="00443953">
            <w:pPr>
              <w:tabs>
                <w:tab w:val="left" w:pos="5952"/>
              </w:tabs>
              <w:rPr>
                <w:sz w:val="18"/>
              </w:rPr>
            </w:pPr>
            <w:r w:rsidRPr="001A3DF4">
              <w:rPr>
                <w:b/>
                <w:bCs/>
                <w:sz w:val="18"/>
              </w:rPr>
              <w:t>Quellenangabe Foto:</w:t>
            </w:r>
            <w:r w:rsidRPr="001A3DF4">
              <w:rPr>
                <w:sz w:val="18"/>
              </w:rPr>
              <w:t xml:space="preserve"> </w:t>
            </w:r>
            <w:r>
              <w:rPr>
                <w:sz w:val="18"/>
              </w:rPr>
              <w:t xml:space="preserve">EOL </w:t>
            </w:r>
            <w:proofErr w:type="spellStart"/>
            <w:r>
              <w:rPr>
                <w:sz w:val="18"/>
              </w:rPr>
              <w:t>Packaging</w:t>
            </w:r>
            <w:proofErr w:type="spellEnd"/>
            <w:r>
              <w:rPr>
                <w:sz w:val="18"/>
              </w:rPr>
              <w:t xml:space="preserve"> </w:t>
            </w:r>
            <w:proofErr w:type="spellStart"/>
            <w:r>
              <w:rPr>
                <w:sz w:val="18"/>
              </w:rPr>
              <w:t>Experts</w:t>
            </w:r>
            <w:proofErr w:type="spellEnd"/>
            <w:r w:rsidR="00B56434">
              <w:rPr>
                <w:sz w:val="18"/>
              </w:rPr>
              <w:br/>
            </w:r>
            <w:r w:rsidR="00B56434" w:rsidRPr="001A3DF4">
              <w:rPr>
                <w:b/>
                <w:bCs/>
                <w:sz w:val="18"/>
              </w:rPr>
              <w:t>Nutzung:</w:t>
            </w:r>
            <w:r w:rsidR="00B56434" w:rsidRPr="001A3DF4">
              <w:rPr>
                <w:sz w:val="18"/>
              </w:rPr>
              <w:t xml:space="preserve"> Abdruck zur Illustration der redaktionellen Berichterstattung. Nur im Zusammenhang mit Informationen zu Marke, Produkten und </w:t>
            </w:r>
            <w:r w:rsidR="00C44563">
              <w:rPr>
                <w:sz w:val="18"/>
              </w:rPr>
              <w:t xml:space="preserve">der </w:t>
            </w:r>
            <w:proofErr w:type="gramStart"/>
            <w:r w:rsidR="00C44563">
              <w:rPr>
                <w:sz w:val="18"/>
              </w:rPr>
              <w:t>EOL Gruppe</w:t>
            </w:r>
            <w:proofErr w:type="gramEnd"/>
            <w:r w:rsidR="00B56434" w:rsidRPr="001A3DF4">
              <w:rPr>
                <w:sz w:val="18"/>
              </w:rPr>
              <w:t xml:space="preserve"> zu verwenden. </w:t>
            </w:r>
          </w:p>
        </w:tc>
      </w:tr>
    </w:tbl>
    <w:p w14:paraId="5DA95F05" w14:textId="77777777" w:rsidR="00B56434" w:rsidRDefault="00B56434" w:rsidP="00B56434">
      <w:pPr>
        <w:rPr>
          <w:b/>
        </w:rPr>
      </w:pPr>
    </w:p>
    <w:p w14:paraId="02BE098E" w14:textId="10D88E15" w:rsidR="0004707B" w:rsidRPr="0004707B" w:rsidRDefault="0004707B" w:rsidP="003F713B">
      <w:pPr>
        <w:rPr>
          <w:b/>
        </w:rPr>
      </w:pPr>
      <w:bookmarkStart w:id="1" w:name="_Hlk190941493"/>
      <w:r w:rsidRPr="0004707B">
        <w:rPr>
          <w:b/>
        </w:rPr>
        <w:t xml:space="preserve">Über die EOL </w:t>
      </w:r>
      <w:proofErr w:type="spellStart"/>
      <w:r w:rsidRPr="0004707B">
        <w:rPr>
          <w:b/>
        </w:rPr>
        <w:t>Packaging</w:t>
      </w:r>
      <w:proofErr w:type="spellEnd"/>
      <w:r w:rsidRPr="0004707B">
        <w:rPr>
          <w:b/>
        </w:rPr>
        <w:t xml:space="preserve"> </w:t>
      </w:r>
      <w:proofErr w:type="spellStart"/>
      <w:r w:rsidRPr="0004707B">
        <w:rPr>
          <w:b/>
        </w:rPr>
        <w:t>Experts</w:t>
      </w:r>
      <w:proofErr w:type="spellEnd"/>
      <w:r w:rsidRPr="0004707B">
        <w:rPr>
          <w:b/>
        </w:rPr>
        <w:t xml:space="preserve"> GmbH</w:t>
      </w:r>
    </w:p>
    <w:p w14:paraId="4F8143E2" w14:textId="77777777" w:rsidR="0004707B" w:rsidRPr="0004707B" w:rsidRDefault="0004707B" w:rsidP="003F713B">
      <w:pPr>
        <w:rPr>
          <w:bCs/>
        </w:rPr>
      </w:pPr>
      <w:r w:rsidRPr="0004707B">
        <w:rPr>
          <w:bCs/>
        </w:rPr>
        <w:t xml:space="preserve">Die 2017 gegründete </w:t>
      </w:r>
      <w:proofErr w:type="gramStart"/>
      <w:r w:rsidRPr="0004707B">
        <w:rPr>
          <w:bCs/>
        </w:rPr>
        <w:t>EOL Gruppe</w:t>
      </w:r>
      <w:proofErr w:type="gramEnd"/>
      <w:r w:rsidRPr="0004707B">
        <w:rPr>
          <w:bCs/>
        </w:rPr>
        <w:t xml:space="preserve"> mit Hauptsitz in Deutschland ist eine global agierende Unternehmensgruppe mit weiteren Standorten in Portugal und den USA. Als Spezialist für maßgeschneiderte End-</w:t>
      </w:r>
      <w:proofErr w:type="spellStart"/>
      <w:r w:rsidRPr="0004707B">
        <w:rPr>
          <w:bCs/>
        </w:rPr>
        <w:t>of</w:t>
      </w:r>
      <w:proofErr w:type="spellEnd"/>
      <w:r w:rsidRPr="0004707B">
        <w:rPr>
          <w:bCs/>
        </w:rPr>
        <w:t xml:space="preserve">-Line-Verpackungsmaschinen und Automatisierungslösungen entwickelt und produziert die </w:t>
      </w:r>
      <w:proofErr w:type="gramStart"/>
      <w:r w:rsidRPr="0004707B">
        <w:rPr>
          <w:bCs/>
        </w:rPr>
        <w:t>EOL Gruppe</w:t>
      </w:r>
      <w:proofErr w:type="gramEnd"/>
      <w:r w:rsidRPr="0004707B">
        <w:rPr>
          <w:bCs/>
        </w:rPr>
        <w:t xml:space="preserve"> innovative und effiziente Systeme für die Getränke-, Lebensmittel- und Tiernahrungsindustrie – von der Verpackung über die Palettierung bis hin zur Automatisierung.</w:t>
      </w:r>
    </w:p>
    <w:p w14:paraId="43989AE2" w14:textId="2D1610E4" w:rsidR="00C44563" w:rsidRPr="00EB767D" w:rsidRDefault="0004707B" w:rsidP="0004707B">
      <w:pPr>
        <w:rPr>
          <w:bCs/>
        </w:rPr>
      </w:pPr>
      <w:r w:rsidRPr="0004707B">
        <w:rPr>
          <w:bCs/>
        </w:rPr>
        <w:t xml:space="preserve">Mit ihrer umfassenden Schnittstellenkompetenz konzipiert die </w:t>
      </w:r>
      <w:proofErr w:type="gramStart"/>
      <w:r w:rsidRPr="0004707B">
        <w:rPr>
          <w:bCs/>
        </w:rPr>
        <w:t>EOL Gruppe</w:t>
      </w:r>
      <w:proofErr w:type="gramEnd"/>
      <w:r w:rsidRPr="0004707B">
        <w:rPr>
          <w:bCs/>
        </w:rPr>
        <w:t xml:space="preserve"> schlanke, ganzheitliche End-</w:t>
      </w:r>
      <w:proofErr w:type="spellStart"/>
      <w:r w:rsidRPr="0004707B">
        <w:rPr>
          <w:bCs/>
        </w:rPr>
        <w:t>of</w:t>
      </w:r>
      <w:proofErr w:type="spellEnd"/>
      <w:r w:rsidRPr="0004707B">
        <w:rPr>
          <w:bCs/>
        </w:rPr>
        <w:t xml:space="preserve">-Line-Lösungen, die reibungslose Abläufe gewährleisten und flexibel an individuelle Anforderungen angepasst werden können. Dabei setzt das Unternehmen auf Einfachheit, Verständlichkeit und maximale Effizienz und steht für Agilität, direkte Kommunikation und eine partnerschaftliche Zusammenarbeit. Durch maßgeschneiderte Lösungen und eine enge Kundenbindung schafft die </w:t>
      </w:r>
      <w:proofErr w:type="gramStart"/>
      <w:r w:rsidRPr="0004707B">
        <w:rPr>
          <w:bCs/>
        </w:rPr>
        <w:t>EOL Gruppe</w:t>
      </w:r>
      <w:proofErr w:type="gramEnd"/>
      <w:r w:rsidRPr="0004707B">
        <w:rPr>
          <w:bCs/>
        </w:rPr>
        <w:t xml:space="preserve"> die Grundlage für langfristige und erfolgreiche Geschäftsbeziehungen.</w:t>
      </w:r>
    </w:p>
    <w:p w14:paraId="395BE0B9" w14:textId="77777777" w:rsidR="0004707B" w:rsidRDefault="0004707B" w:rsidP="00C44563">
      <w:pPr>
        <w:rPr>
          <w:bCs/>
        </w:rPr>
      </w:pPr>
    </w:p>
    <w:p w14:paraId="507AB8C7" w14:textId="2DBFFD0E" w:rsidR="00C44563" w:rsidRPr="00EB767D" w:rsidRDefault="00C44563" w:rsidP="00C44563">
      <w:pPr>
        <w:rPr>
          <w:bCs/>
        </w:rPr>
      </w:pPr>
      <w:r w:rsidRPr="00EB767D">
        <w:rPr>
          <w:bCs/>
        </w:rPr>
        <w:t>Weiterführende Informationen unter:</w:t>
      </w:r>
    </w:p>
    <w:p w14:paraId="0F0F7A9F" w14:textId="56FC0689" w:rsidR="00C44563" w:rsidRPr="00EB767D" w:rsidRDefault="00C44563" w:rsidP="00C44563">
      <w:pPr>
        <w:rPr>
          <w:bCs/>
        </w:rPr>
      </w:pPr>
      <w:r w:rsidRPr="00EB767D">
        <w:rPr>
          <w:bCs/>
        </w:rPr>
        <w:t xml:space="preserve">Webseite: </w:t>
      </w:r>
      <w:hyperlink r:id="rId16" w:history="1">
        <w:r w:rsidRPr="00325F53">
          <w:rPr>
            <w:rStyle w:val="Hyperlink"/>
            <w:rFonts w:ascii="Arial" w:hAnsi="Arial"/>
            <w:bCs/>
            <w:sz w:val="20"/>
            <w:szCs w:val="20"/>
          </w:rPr>
          <w:t>www.eol.group/de</w:t>
        </w:r>
      </w:hyperlink>
      <w:r>
        <w:rPr>
          <w:bCs/>
        </w:rPr>
        <w:t xml:space="preserve"> </w:t>
      </w:r>
    </w:p>
    <w:p w14:paraId="183A64AF" w14:textId="144EFBDF" w:rsidR="00C44563" w:rsidRDefault="00C44563" w:rsidP="00B56434">
      <w:r>
        <w:t xml:space="preserve">LinkedIn: </w:t>
      </w:r>
      <w:hyperlink r:id="rId17" w:history="1">
        <w:r w:rsidRPr="00D22860">
          <w:rPr>
            <w:rStyle w:val="Hyperlink"/>
            <w:rFonts w:ascii="Arial" w:hAnsi="Arial"/>
            <w:sz w:val="20"/>
            <w:szCs w:val="20"/>
          </w:rPr>
          <w:t>https://www.linkedin.com/company/end-of-line-experts-gmbh/</w:t>
        </w:r>
      </w:hyperlink>
      <w:r>
        <w:t xml:space="preserve"> </w:t>
      </w:r>
    </w:p>
    <w:bookmarkEnd w:id="1"/>
    <w:p w14:paraId="28FC0DEB" w14:textId="77777777" w:rsidR="00CE5CD0" w:rsidRDefault="00CE5CD0" w:rsidP="00B56434"/>
    <w:sectPr w:rsidR="00CE5CD0" w:rsidSect="00EE0BDE">
      <w:headerReference w:type="default" r:id="rId18"/>
      <w:footerReference w:type="default" r:id="rId19"/>
      <w:pgSz w:w="11906" w:h="16838" w:code="9"/>
      <w:pgMar w:top="2517" w:right="1418" w:bottom="1021" w:left="1418" w:header="709" w:footer="14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8BE89FC" w14:textId="77777777" w:rsidR="0085670E" w:rsidRDefault="0085670E" w:rsidP="00D36B23">
      <w:r>
        <w:separator/>
      </w:r>
    </w:p>
  </w:endnote>
  <w:endnote w:type="continuationSeparator" w:id="0">
    <w:p w14:paraId="49FF4186" w14:textId="77777777" w:rsidR="0085670E" w:rsidRDefault="0085670E" w:rsidP="00D36B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MS Mincho"/>
    <w:charset w:val="80"/>
    <w:family w:val="auto"/>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0" w:type="auto"/>
      <w:tblBorders>
        <w:left w:val="none" w:sz="0" w:space="0" w:color="auto"/>
        <w:bottom w:val="none" w:sz="0" w:space="0" w:color="auto"/>
        <w:right w:val="none" w:sz="0" w:space="0" w:color="auto"/>
      </w:tblBorders>
      <w:tblCellMar>
        <w:top w:w="113" w:type="dxa"/>
        <w:left w:w="57" w:type="dxa"/>
        <w:right w:w="57" w:type="dxa"/>
      </w:tblCellMar>
      <w:tblLook w:val="04A0" w:firstRow="1" w:lastRow="0" w:firstColumn="1" w:lastColumn="0" w:noHBand="0" w:noVBand="1"/>
    </w:tblPr>
    <w:tblGrid>
      <w:gridCol w:w="9070"/>
    </w:tblGrid>
    <w:tr w:rsidR="00EE0BDE" w14:paraId="0C4DEFBD" w14:textId="77777777" w:rsidTr="00EE0BDE">
      <w:tc>
        <w:tcPr>
          <w:tcW w:w="9212" w:type="dxa"/>
        </w:tcPr>
        <w:p w14:paraId="039D6170" w14:textId="77777777" w:rsidR="00EE0BDE" w:rsidRPr="00D36B23" w:rsidRDefault="00EE0BDE" w:rsidP="00EE0BDE">
          <w:pPr>
            <w:rPr>
              <w:b/>
              <w:sz w:val="16"/>
            </w:rPr>
          </w:pPr>
          <w:r w:rsidRPr="00D36B23">
            <w:rPr>
              <w:b/>
              <w:sz w:val="16"/>
            </w:rPr>
            <w:t>Weitere Informationen und Bildmaterial können Sie gerne anfordern bei:</w:t>
          </w:r>
        </w:p>
        <w:p w14:paraId="47AFAADA" w14:textId="2DF4B713" w:rsidR="00EE0BDE" w:rsidRPr="00D36B23" w:rsidRDefault="00EE0BDE" w:rsidP="00EE0BDE">
          <w:pPr>
            <w:rPr>
              <w:sz w:val="16"/>
            </w:rPr>
          </w:pPr>
          <w:r w:rsidRPr="00D36B23">
            <w:rPr>
              <w:sz w:val="16"/>
            </w:rPr>
            <w:t>kommunikation.pur</w:t>
          </w:r>
          <w:r>
            <w:rPr>
              <w:sz w:val="16"/>
            </w:rPr>
            <w:t xml:space="preserve"> GmbH</w:t>
          </w:r>
          <w:r w:rsidRPr="00D36B23">
            <w:rPr>
              <w:sz w:val="16"/>
            </w:rPr>
            <w:t xml:space="preserve">, </w:t>
          </w:r>
          <w:r w:rsidR="008F71B1">
            <w:rPr>
              <w:sz w:val="16"/>
            </w:rPr>
            <w:t>Nadine Weinmann</w:t>
          </w:r>
          <w:r w:rsidRPr="00D36B23">
            <w:rPr>
              <w:sz w:val="16"/>
            </w:rPr>
            <w:t>, Sendlinger Straße 3</w:t>
          </w:r>
          <w:r>
            <w:rPr>
              <w:sz w:val="16"/>
            </w:rPr>
            <w:t>1</w:t>
          </w:r>
          <w:r w:rsidRPr="00D36B23">
            <w:rPr>
              <w:sz w:val="16"/>
            </w:rPr>
            <w:t>, 80331 München</w:t>
          </w:r>
        </w:p>
        <w:p w14:paraId="393A4AA2" w14:textId="05678DBF" w:rsidR="00EE0BDE" w:rsidRPr="00EE0BDE" w:rsidRDefault="00EE0BDE" w:rsidP="00EE0BDE">
          <w:pPr>
            <w:rPr>
              <w:sz w:val="16"/>
            </w:rPr>
          </w:pPr>
          <w:r w:rsidRPr="00D36B23">
            <w:rPr>
              <w:sz w:val="16"/>
            </w:rPr>
            <w:t xml:space="preserve">Telefon: </w:t>
          </w:r>
          <w:r w:rsidR="008F71B1" w:rsidRPr="008F71B1">
            <w:rPr>
              <w:sz w:val="16"/>
            </w:rPr>
            <w:t>+49.89.41 32 61 904</w:t>
          </w:r>
          <w:r w:rsidRPr="00D36B23">
            <w:rPr>
              <w:sz w:val="16"/>
            </w:rPr>
            <w:t xml:space="preserve">, E-Mail: </w:t>
          </w:r>
          <w:r w:rsidR="00C44563">
            <w:rPr>
              <w:sz w:val="16"/>
            </w:rPr>
            <w:t>eol</w:t>
          </w:r>
          <w:r w:rsidRPr="00D36B23">
            <w:rPr>
              <w:sz w:val="16"/>
            </w:rPr>
            <w:t>@kommunikationpur.com</w:t>
          </w:r>
        </w:p>
      </w:tc>
    </w:tr>
  </w:tbl>
  <w:p w14:paraId="24F2D2B2" w14:textId="77777777" w:rsidR="00EE0BDE" w:rsidRPr="00EE0BDE" w:rsidRDefault="00EE0BDE" w:rsidP="00EE0BDE">
    <w:pPr>
      <w:pStyle w:val="Fuzeile"/>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018DF1" w14:textId="77777777" w:rsidR="0085670E" w:rsidRDefault="0085670E" w:rsidP="00D36B23">
      <w:r>
        <w:separator/>
      </w:r>
    </w:p>
  </w:footnote>
  <w:footnote w:type="continuationSeparator" w:id="0">
    <w:p w14:paraId="6A8E9133" w14:textId="77777777" w:rsidR="0085670E" w:rsidRDefault="0085670E" w:rsidP="00D36B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AC6F73" w14:textId="5D967746" w:rsidR="00060D65" w:rsidRDefault="008F71B1" w:rsidP="003F296E">
    <w:pPr>
      <w:pStyle w:val="Kopfzeile"/>
      <w:jc w:val="right"/>
    </w:pPr>
    <w:r>
      <w:rPr>
        <w:noProof/>
      </w:rPr>
      <w:drawing>
        <wp:inline distT="0" distB="0" distL="0" distR="0" wp14:anchorId="0647DC45" wp14:editId="1AEF9357">
          <wp:extent cx="2005668" cy="579120"/>
          <wp:effectExtent l="0" t="0" r="0" b="0"/>
          <wp:docPr id="100864777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14684" cy="581723"/>
                  </a:xfrm>
                  <a:prstGeom prst="rect">
                    <a:avLst/>
                  </a:prstGeom>
                  <a:noFill/>
                  <a:ln>
                    <a:noFill/>
                  </a:ln>
                </pic:spPr>
              </pic:pic>
            </a:graphicData>
          </a:graphic>
        </wp:inline>
      </w:drawing>
    </w:r>
  </w:p>
  <w:p w14:paraId="763C7607" w14:textId="62A5C0CF" w:rsidR="00060D65" w:rsidRDefault="009D2809" w:rsidP="009D2809">
    <w:pPr>
      <w:pStyle w:val="Kopfzeile"/>
    </w:pPr>
    <w:r w:rsidRPr="008F71B1">
      <w:rPr>
        <w:sz w:val="28"/>
      </w:rPr>
      <w:t>PRESSEINFORMATION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name w:val="WW8Num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64F2E7F"/>
    <w:multiLevelType w:val="hybridMultilevel"/>
    <w:tmpl w:val="4C525976"/>
    <w:lvl w:ilvl="0" w:tplc="B636D7E0">
      <w:start w:val="1"/>
      <w:numFmt w:val="decimal"/>
      <w:lvlText w:val="%1."/>
      <w:lvlJc w:val="left"/>
      <w:pPr>
        <w:ind w:left="360" w:hanging="360"/>
      </w:pPr>
      <w:rPr>
        <w:b/>
      </w:rPr>
    </w:lvl>
    <w:lvl w:ilvl="1" w:tplc="04070019">
      <w:start w:val="1"/>
      <w:numFmt w:val="lowerLetter"/>
      <w:lvlText w:val="%2."/>
      <w:lvlJc w:val="left"/>
      <w:pPr>
        <w:ind w:left="1080" w:hanging="360"/>
      </w:pPr>
    </w:lvl>
    <w:lvl w:ilvl="2" w:tplc="0407001B">
      <w:start w:val="1"/>
      <w:numFmt w:val="lowerRoman"/>
      <w:lvlText w:val="%3."/>
      <w:lvlJc w:val="right"/>
      <w:pPr>
        <w:ind w:left="1800" w:hanging="180"/>
      </w:pPr>
    </w:lvl>
    <w:lvl w:ilvl="3" w:tplc="0407000F">
      <w:start w:val="1"/>
      <w:numFmt w:val="decimal"/>
      <w:lvlText w:val="%4."/>
      <w:lvlJc w:val="left"/>
      <w:pPr>
        <w:ind w:left="2520" w:hanging="360"/>
      </w:pPr>
    </w:lvl>
    <w:lvl w:ilvl="4" w:tplc="04070019">
      <w:start w:val="1"/>
      <w:numFmt w:val="lowerLetter"/>
      <w:lvlText w:val="%5."/>
      <w:lvlJc w:val="left"/>
      <w:pPr>
        <w:ind w:left="3240" w:hanging="360"/>
      </w:pPr>
    </w:lvl>
    <w:lvl w:ilvl="5" w:tplc="0407001B">
      <w:start w:val="1"/>
      <w:numFmt w:val="lowerRoman"/>
      <w:lvlText w:val="%6."/>
      <w:lvlJc w:val="right"/>
      <w:pPr>
        <w:ind w:left="3960" w:hanging="180"/>
      </w:pPr>
    </w:lvl>
    <w:lvl w:ilvl="6" w:tplc="0407000F">
      <w:start w:val="1"/>
      <w:numFmt w:val="decimal"/>
      <w:lvlText w:val="%7."/>
      <w:lvlJc w:val="left"/>
      <w:pPr>
        <w:ind w:left="4680" w:hanging="360"/>
      </w:pPr>
    </w:lvl>
    <w:lvl w:ilvl="7" w:tplc="04070019">
      <w:start w:val="1"/>
      <w:numFmt w:val="lowerLetter"/>
      <w:lvlText w:val="%8."/>
      <w:lvlJc w:val="left"/>
      <w:pPr>
        <w:ind w:left="5400" w:hanging="360"/>
      </w:pPr>
    </w:lvl>
    <w:lvl w:ilvl="8" w:tplc="0407001B">
      <w:start w:val="1"/>
      <w:numFmt w:val="lowerRoman"/>
      <w:lvlText w:val="%9."/>
      <w:lvlJc w:val="right"/>
      <w:pPr>
        <w:ind w:left="6120" w:hanging="180"/>
      </w:pPr>
    </w:lvl>
  </w:abstractNum>
  <w:abstractNum w:abstractNumId="2" w15:restartNumberingAfterBreak="0">
    <w:nsid w:val="0C6A6D9D"/>
    <w:multiLevelType w:val="multilevel"/>
    <w:tmpl w:val="F20085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6C2518CF"/>
    <w:multiLevelType w:val="hybridMultilevel"/>
    <w:tmpl w:val="C1C2B3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335885080">
    <w:abstractNumId w:val="2"/>
  </w:num>
  <w:num w:numId="2" w16cid:durableId="1175731994">
    <w:abstractNumId w:val="0"/>
  </w:num>
  <w:num w:numId="3" w16cid:durableId="952901574">
    <w:abstractNumId w:val="3"/>
  </w:num>
  <w:num w:numId="4" w16cid:durableId="212009838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7CDD"/>
    <w:rsid w:val="000022FD"/>
    <w:rsid w:val="0000265C"/>
    <w:rsid w:val="000059AA"/>
    <w:rsid w:val="00012A03"/>
    <w:rsid w:val="000173BC"/>
    <w:rsid w:val="00017FA5"/>
    <w:rsid w:val="000213DD"/>
    <w:rsid w:val="00021E84"/>
    <w:rsid w:val="00024C33"/>
    <w:rsid w:val="00034218"/>
    <w:rsid w:val="00044B7F"/>
    <w:rsid w:val="0004707B"/>
    <w:rsid w:val="00051238"/>
    <w:rsid w:val="00051AF0"/>
    <w:rsid w:val="0005335A"/>
    <w:rsid w:val="000547B4"/>
    <w:rsid w:val="00060D65"/>
    <w:rsid w:val="00060F26"/>
    <w:rsid w:val="000615F8"/>
    <w:rsid w:val="00061EE1"/>
    <w:rsid w:val="0006298A"/>
    <w:rsid w:val="00064D0D"/>
    <w:rsid w:val="00070B51"/>
    <w:rsid w:val="00082181"/>
    <w:rsid w:val="000A3424"/>
    <w:rsid w:val="000B1C2B"/>
    <w:rsid w:val="000B3974"/>
    <w:rsid w:val="000B3F78"/>
    <w:rsid w:val="000C0321"/>
    <w:rsid w:val="000C2C5A"/>
    <w:rsid w:val="000C3C37"/>
    <w:rsid w:val="000D1371"/>
    <w:rsid w:val="000D1775"/>
    <w:rsid w:val="000D29B6"/>
    <w:rsid w:val="000D3E8D"/>
    <w:rsid w:val="000E0200"/>
    <w:rsid w:val="000E1030"/>
    <w:rsid w:val="000E46E5"/>
    <w:rsid w:val="00102EC6"/>
    <w:rsid w:val="00104F0D"/>
    <w:rsid w:val="001075DC"/>
    <w:rsid w:val="00111648"/>
    <w:rsid w:val="00123B0F"/>
    <w:rsid w:val="00134373"/>
    <w:rsid w:val="0013547E"/>
    <w:rsid w:val="001359CA"/>
    <w:rsid w:val="001519D0"/>
    <w:rsid w:val="00152DEC"/>
    <w:rsid w:val="00153AF5"/>
    <w:rsid w:val="00154B5C"/>
    <w:rsid w:val="00167921"/>
    <w:rsid w:val="00171FDC"/>
    <w:rsid w:val="00182837"/>
    <w:rsid w:val="00182CE3"/>
    <w:rsid w:val="0019647B"/>
    <w:rsid w:val="001969BF"/>
    <w:rsid w:val="001A3253"/>
    <w:rsid w:val="001C1923"/>
    <w:rsid w:val="001C6CD4"/>
    <w:rsid w:val="001D634F"/>
    <w:rsid w:val="001E44C5"/>
    <w:rsid w:val="001E50E3"/>
    <w:rsid w:val="001F7BAE"/>
    <w:rsid w:val="002023F2"/>
    <w:rsid w:val="00206ED9"/>
    <w:rsid w:val="00210269"/>
    <w:rsid w:val="0021184C"/>
    <w:rsid w:val="00213EEE"/>
    <w:rsid w:val="002178F0"/>
    <w:rsid w:val="00226478"/>
    <w:rsid w:val="00232173"/>
    <w:rsid w:val="00233D82"/>
    <w:rsid w:val="002363C2"/>
    <w:rsid w:val="00251A26"/>
    <w:rsid w:val="002559BB"/>
    <w:rsid w:val="00257C74"/>
    <w:rsid w:val="002627FF"/>
    <w:rsid w:val="00265D6C"/>
    <w:rsid w:val="00272F5F"/>
    <w:rsid w:val="002746D7"/>
    <w:rsid w:val="002760B1"/>
    <w:rsid w:val="00296668"/>
    <w:rsid w:val="00296A14"/>
    <w:rsid w:val="002A16F2"/>
    <w:rsid w:val="002A7BBE"/>
    <w:rsid w:val="002B4F02"/>
    <w:rsid w:val="002C09A7"/>
    <w:rsid w:val="002C3635"/>
    <w:rsid w:val="002C3FA8"/>
    <w:rsid w:val="002D42FB"/>
    <w:rsid w:val="002E3F59"/>
    <w:rsid w:val="002E4F48"/>
    <w:rsid w:val="002F29A1"/>
    <w:rsid w:val="002F3CAA"/>
    <w:rsid w:val="0030021C"/>
    <w:rsid w:val="00305669"/>
    <w:rsid w:val="00314F31"/>
    <w:rsid w:val="0032089B"/>
    <w:rsid w:val="00323953"/>
    <w:rsid w:val="003244DC"/>
    <w:rsid w:val="00330589"/>
    <w:rsid w:val="00331938"/>
    <w:rsid w:val="00331BB3"/>
    <w:rsid w:val="00332B3A"/>
    <w:rsid w:val="003503FB"/>
    <w:rsid w:val="00357A14"/>
    <w:rsid w:val="00360117"/>
    <w:rsid w:val="00362272"/>
    <w:rsid w:val="00363785"/>
    <w:rsid w:val="00366CDA"/>
    <w:rsid w:val="003710F9"/>
    <w:rsid w:val="0037419B"/>
    <w:rsid w:val="0037422E"/>
    <w:rsid w:val="00381664"/>
    <w:rsid w:val="003850E0"/>
    <w:rsid w:val="00395C75"/>
    <w:rsid w:val="00396073"/>
    <w:rsid w:val="00397813"/>
    <w:rsid w:val="003B2859"/>
    <w:rsid w:val="003C239E"/>
    <w:rsid w:val="003D03B3"/>
    <w:rsid w:val="003D1B19"/>
    <w:rsid w:val="003D2297"/>
    <w:rsid w:val="003D5DE1"/>
    <w:rsid w:val="003E18ED"/>
    <w:rsid w:val="003E5372"/>
    <w:rsid w:val="003E5CFA"/>
    <w:rsid w:val="003E660E"/>
    <w:rsid w:val="003F296E"/>
    <w:rsid w:val="003F713B"/>
    <w:rsid w:val="004072C6"/>
    <w:rsid w:val="00417C82"/>
    <w:rsid w:val="00424519"/>
    <w:rsid w:val="00431036"/>
    <w:rsid w:val="00432E2C"/>
    <w:rsid w:val="00434F33"/>
    <w:rsid w:val="0043638C"/>
    <w:rsid w:val="00440E30"/>
    <w:rsid w:val="00443953"/>
    <w:rsid w:val="00445806"/>
    <w:rsid w:val="00450028"/>
    <w:rsid w:val="0045079A"/>
    <w:rsid w:val="00452F21"/>
    <w:rsid w:val="0046444F"/>
    <w:rsid w:val="00470F93"/>
    <w:rsid w:val="0047117A"/>
    <w:rsid w:val="00472B02"/>
    <w:rsid w:val="00472BD9"/>
    <w:rsid w:val="00497D8C"/>
    <w:rsid w:val="004A15DB"/>
    <w:rsid w:val="004A5C60"/>
    <w:rsid w:val="004B1203"/>
    <w:rsid w:val="004B603B"/>
    <w:rsid w:val="004C60E2"/>
    <w:rsid w:val="004C7EFA"/>
    <w:rsid w:val="004D0E61"/>
    <w:rsid w:val="004E5D7E"/>
    <w:rsid w:val="004E6FF7"/>
    <w:rsid w:val="00500910"/>
    <w:rsid w:val="00501A49"/>
    <w:rsid w:val="00501AD7"/>
    <w:rsid w:val="00501AFF"/>
    <w:rsid w:val="00501FD3"/>
    <w:rsid w:val="0050209F"/>
    <w:rsid w:val="005072A0"/>
    <w:rsid w:val="00507F31"/>
    <w:rsid w:val="005136D9"/>
    <w:rsid w:val="00513735"/>
    <w:rsid w:val="00517FA9"/>
    <w:rsid w:val="0052126F"/>
    <w:rsid w:val="005245D4"/>
    <w:rsid w:val="00525839"/>
    <w:rsid w:val="005273AA"/>
    <w:rsid w:val="005358FD"/>
    <w:rsid w:val="005365AD"/>
    <w:rsid w:val="00553C91"/>
    <w:rsid w:val="00554812"/>
    <w:rsid w:val="00556162"/>
    <w:rsid w:val="00562366"/>
    <w:rsid w:val="00563F5A"/>
    <w:rsid w:val="00564FAC"/>
    <w:rsid w:val="00566E1C"/>
    <w:rsid w:val="00570F68"/>
    <w:rsid w:val="00577A22"/>
    <w:rsid w:val="0058066F"/>
    <w:rsid w:val="00582319"/>
    <w:rsid w:val="00583147"/>
    <w:rsid w:val="00590AE5"/>
    <w:rsid w:val="00593F46"/>
    <w:rsid w:val="005A1FB8"/>
    <w:rsid w:val="005A6E9C"/>
    <w:rsid w:val="005A7BF5"/>
    <w:rsid w:val="005B5646"/>
    <w:rsid w:val="005C0975"/>
    <w:rsid w:val="005C4EE0"/>
    <w:rsid w:val="005C681A"/>
    <w:rsid w:val="005D37F0"/>
    <w:rsid w:val="005E139C"/>
    <w:rsid w:val="005E1E33"/>
    <w:rsid w:val="005E3BF0"/>
    <w:rsid w:val="005E4B90"/>
    <w:rsid w:val="00603A0A"/>
    <w:rsid w:val="00607525"/>
    <w:rsid w:val="00611D3E"/>
    <w:rsid w:val="00625F52"/>
    <w:rsid w:val="00630088"/>
    <w:rsid w:val="00635C36"/>
    <w:rsid w:val="0063778F"/>
    <w:rsid w:val="00641054"/>
    <w:rsid w:val="00641CFD"/>
    <w:rsid w:val="00653E88"/>
    <w:rsid w:val="0065664C"/>
    <w:rsid w:val="00662DEC"/>
    <w:rsid w:val="00662F5D"/>
    <w:rsid w:val="00665C99"/>
    <w:rsid w:val="006721ED"/>
    <w:rsid w:val="0067644A"/>
    <w:rsid w:val="00682C2C"/>
    <w:rsid w:val="006837CE"/>
    <w:rsid w:val="00684DB4"/>
    <w:rsid w:val="00685C83"/>
    <w:rsid w:val="006917D7"/>
    <w:rsid w:val="006937AF"/>
    <w:rsid w:val="006944FC"/>
    <w:rsid w:val="006A3259"/>
    <w:rsid w:val="006A4A9F"/>
    <w:rsid w:val="006B61BF"/>
    <w:rsid w:val="006C09E3"/>
    <w:rsid w:val="006C4D32"/>
    <w:rsid w:val="006D0296"/>
    <w:rsid w:val="006D1943"/>
    <w:rsid w:val="006D4E6F"/>
    <w:rsid w:val="006D63AE"/>
    <w:rsid w:val="006E28E4"/>
    <w:rsid w:val="006E3761"/>
    <w:rsid w:val="006E49F9"/>
    <w:rsid w:val="006F5225"/>
    <w:rsid w:val="006F727B"/>
    <w:rsid w:val="006F7FD4"/>
    <w:rsid w:val="007139FF"/>
    <w:rsid w:val="00723318"/>
    <w:rsid w:val="0073020D"/>
    <w:rsid w:val="00731144"/>
    <w:rsid w:val="00746928"/>
    <w:rsid w:val="00746A3E"/>
    <w:rsid w:val="007477EF"/>
    <w:rsid w:val="007479D7"/>
    <w:rsid w:val="00755161"/>
    <w:rsid w:val="007555A7"/>
    <w:rsid w:val="00762173"/>
    <w:rsid w:val="007759AB"/>
    <w:rsid w:val="00784853"/>
    <w:rsid w:val="00785D24"/>
    <w:rsid w:val="0078681F"/>
    <w:rsid w:val="007874D9"/>
    <w:rsid w:val="0079151E"/>
    <w:rsid w:val="00793557"/>
    <w:rsid w:val="007955EE"/>
    <w:rsid w:val="007A0207"/>
    <w:rsid w:val="007A2BEF"/>
    <w:rsid w:val="007B063D"/>
    <w:rsid w:val="007B1E74"/>
    <w:rsid w:val="007B733F"/>
    <w:rsid w:val="007C2E51"/>
    <w:rsid w:val="007C5170"/>
    <w:rsid w:val="007C5C4A"/>
    <w:rsid w:val="007D28B1"/>
    <w:rsid w:val="00801AB8"/>
    <w:rsid w:val="008021C0"/>
    <w:rsid w:val="00812B6D"/>
    <w:rsid w:val="00814871"/>
    <w:rsid w:val="00815445"/>
    <w:rsid w:val="008207F0"/>
    <w:rsid w:val="0082215C"/>
    <w:rsid w:val="00823D5F"/>
    <w:rsid w:val="00824706"/>
    <w:rsid w:val="0082670D"/>
    <w:rsid w:val="00827AEC"/>
    <w:rsid w:val="0085388C"/>
    <w:rsid w:val="0085670E"/>
    <w:rsid w:val="00862911"/>
    <w:rsid w:val="008635C6"/>
    <w:rsid w:val="00863CCC"/>
    <w:rsid w:val="00864EDF"/>
    <w:rsid w:val="008727FF"/>
    <w:rsid w:val="00885C95"/>
    <w:rsid w:val="00886D45"/>
    <w:rsid w:val="00895A6A"/>
    <w:rsid w:val="008A4602"/>
    <w:rsid w:val="008B262F"/>
    <w:rsid w:val="008B7629"/>
    <w:rsid w:val="008B7F86"/>
    <w:rsid w:val="008D2ACF"/>
    <w:rsid w:val="008E356D"/>
    <w:rsid w:val="008E3C15"/>
    <w:rsid w:val="008E72D3"/>
    <w:rsid w:val="008F5E98"/>
    <w:rsid w:val="008F6CA0"/>
    <w:rsid w:val="008F7013"/>
    <w:rsid w:val="008F71B1"/>
    <w:rsid w:val="009007ED"/>
    <w:rsid w:val="00900DBD"/>
    <w:rsid w:val="00911D90"/>
    <w:rsid w:val="00916D03"/>
    <w:rsid w:val="00917121"/>
    <w:rsid w:val="009174BD"/>
    <w:rsid w:val="009225D7"/>
    <w:rsid w:val="009226A7"/>
    <w:rsid w:val="009232E8"/>
    <w:rsid w:val="009259EF"/>
    <w:rsid w:val="00930B1C"/>
    <w:rsid w:val="009335C8"/>
    <w:rsid w:val="009336F4"/>
    <w:rsid w:val="0094471D"/>
    <w:rsid w:val="00944F48"/>
    <w:rsid w:val="0094533C"/>
    <w:rsid w:val="00945F84"/>
    <w:rsid w:val="00946C5D"/>
    <w:rsid w:val="009476BC"/>
    <w:rsid w:val="00954777"/>
    <w:rsid w:val="009674E1"/>
    <w:rsid w:val="00972EF0"/>
    <w:rsid w:val="00974122"/>
    <w:rsid w:val="00974A6E"/>
    <w:rsid w:val="00975DCC"/>
    <w:rsid w:val="00980147"/>
    <w:rsid w:val="00982A51"/>
    <w:rsid w:val="00982DEC"/>
    <w:rsid w:val="009861F9"/>
    <w:rsid w:val="00991A36"/>
    <w:rsid w:val="00996182"/>
    <w:rsid w:val="009B38F9"/>
    <w:rsid w:val="009B3C55"/>
    <w:rsid w:val="009B3D7A"/>
    <w:rsid w:val="009B52D7"/>
    <w:rsid w:val="009C50BD"/>
    <w:rsid w:val="009D2809"/>
    <w:rsid w:val="009D3590"/>
    <w:rsid w:val="009E63EB"/>
    <w:rsid w:val="009F5955"/>
    <w:rsid w:val="009F6446"/>
    <w:rsid w:val="00A0156B"/>
    <w:rsid w:val="00A11509"/>
    <w:rsid w:val="00A156BA"/>
    <w:rsid w:val="00A15F1F"/>
    <w:rsid w:val="00A20BDB"/>
    <w:rsid w:val="00A20D82"/>
    <w:rsid w:val="00A23382"/>
    <w:rsid w:val="00A30FFE"/>
    <w:rsid w:val="00A32F4B"/>
    <w:rsid w:val="00A35A23"/>
    <w:rsid w:val="00A409DF"/>
    <w:rsid w:val="00A42939"/>
    <w:rsid w:val="00A449E5"/>
    <w:rsid w:val="00A5045A"/>
    <w:rsid w:val="00A52076"/>
    <w:rsid w:val="00A57254"/>
    <w:rsid w:val="00A63672"/>
    <w:rsid w:val="00A66445"/>
    <w:rsid w:val="00A672C4"/>
    <w:rsid w:val="00A70486"/>
    <w:rsid w:val="00A73574"/>
    <w:rsid w:val="00A81981"/>
    <w:rsid w:val="00A83B02"/>
    <w:rsid w:val="00A919F1"/>
    <w:rsid w:val="00A95D9D"/>
    <w:rsid w:val="00A96CCC"/>
    <w:rsid w:val="00AA0D3D"/>
    <w:rsid w:val="00AA7463"/>
    <w:rsid w:val="00AA7D64"/>
    <w:rsid w:val="00AD0B17"/>
    <w:rsid w:val="00AD0F19"/>
    <w:rsid w:val="00AE4D6E"/>
    <w:rsid w:val="00AE5C0C"/>
    <w:rsid w:val="00AF0589"/>
    <w:rsid w:val="00AF4E4D"/>
    <w:rsid w:val="00B01F1B"/>
    <w:rsid w:val="00B03FE5"/>
    <w:rsid w:val="00B101D6"/>
    <w:rsid w:val="00B1144A"/>
    <w:rsid w:val="00B12969"/>
    <w:rsid w:val="00B173CE"/>
    <w:rsid w:val="00B27CDD"/>
    <w:rsid w:val="00B30687"/>
    <w:rsid w:val="00B30951"/>
    <w:rsid w:val="00B32CA3"/>
    <w:rsid w:val="00B41403"/>
    <w:rsid w:val="00B4322F"/>
    <w:rsid w:val="00B537B2"/>
    <w:rsid w:val="00B537EB"/>
    <w:rsid w:val="00B56434"/>
    <w:rsid w:val="00B61E43"/>
    <w:rsid w:val="00B650E9"/>
    <w:rsid w:val="00B7687B"/>
    <w:rsid w:val="00B8021F"/>
    <w:rsid w:val="00B82989"/>
    <w:rsid w:val="00B8490D"/>
    <w:rsid w:val="00B95FD0"/>
    <w:rsid w:val="00BA358A"/>
    <w:rsid w:val="00BA4871"/>
    <w:rsid w:val="00BA571C"/>
    <w:rsid w:val="00BA5BE8"/>
    <w:rsid w:val="00BA7408"/>
    <w:rsid w:val="00BB642A"/>
    <w:rsid w:val="00BC32F5"/>
    <w:rsid w:val="00BC6156"/>
    <w:rsid w:val="00BD3316"/>
    <w:rsid w:val="00BD480E"/>
    <w:rsid w:val="00BD4D8F"/>
    <w:rsid w:val="00BD6FE8"/>
    <w:rsid w:val="00BE6C58"/>
    <w:rsid w:val="00BF0A71"/>
    <w:rsid w:val="00BF17F3"/>
    <w:rsid w:val="00C01114"/>
    <w:rsid w:val="00C0357D"/>
    <w:rsid w:val="00C05388"/>
    <w:rsid w:val="00C13D0D"/>
    <w:rsid w:val="00C15D96"/>
    <w:rsid w:val="00C22366"/>
    <w:rsid w:val="00C231C0"/>
    <w:rsid w:val="00C27845"/>
    <w:rsid w:val="00C30743"/>
    <w:rsid w:val="00C33AE9"/>
    <w:rsid w:val="00C3567F"/>
    <w:rsid w:val="00C44563"/>
    <w:rsid w:val="00C46576"/>
    <w:rsid w:val="00C46B45"/>
    <w:rsid w:val="00C60419"/>
    <w:rsid w:val="00C65B28"/>
    <w:rsid w:val="00C66E59"/>
    <w:rsid w:val="00C82E3C"/>
    <w:rsid w:val="00C84DA6"/>
    <w:rsid w:val="00C8583F"/>
    <w:rsid w:val="00C955B4"/>
    <w:rsid w:val="00C95AE8"/>
    <w:rsid w:val="00C97467"/>
    <w:rsid w:val="00CA0E81"/>
    <w:rsid w:val="00CA23CA"/>
    <w:rsid w:val="00CB68FA"/>
    <w:rsid w:val="00CC086A"/>
    <w:rsid w:val="00CC35B3"/>
    <w:rsid w:val="00CC6BF4"/>
    <w:rsid w:val="00CC781E"/>
    <w:rsid w:val="00CD33FB"/>
    <w:rsid w:val="00CD3E9B"/>
    <w:rsid w:val="00CE0A77"/>
    <w:rsid w:val="00CE438B"/>
    <w:rsid w:val="00CE5CD0"/>
    <w:rsid w:val="00CF3881"/>
    <w:rsid w:val="00CF5985"/>
    <w:rsid w:val="00D04D75"/>
    <w:rsid w:val="00D05531"/>
    <w:rsid w:val="00D11B8E"/>
    <w:rsid w:val="00D126C5"/>
    <w:rsid w:val="00D12FD8"/>
    <w:rsid w:val="00D16B9A"/>
    <w:rsid w:val="00D16D2F"/>
    <w:rsid w:val="00D2438E"/>
    <w:rsid w:val="00D30998"/>
    <w:rsid w:val="00D333C5"/>
    <w:rsid w:val="00D33488"/>
    <w:rsid w:val="00D35749"/>
    <w:rsid w:val="00D36B23"/>
    <w:rsid w:val="00D436F8"/>
    <w:rsid w:val="00D45548"/>
    <w:rsid w:val="00D609C0"/>
    <w:rsid w:val="00D63AAD"/>
    <w:rsid w:val="00D67540"/>
    <w:rsid w:val="00D8245B"/>
    <w:rsid w:val="00D862F2"/>
    <w:rsid w:val="00D863DD"/>
    <w:rsid w:val="00D87611"/>
    <w:rsid w:val="00D87EE5"/>
    <w:rsid w:val="00D91E3E"/>
    <w:rsid w:val="00D942D5"/>
    <w:rsid w:val="00D94A14"/>
    <w:rsid w:val="00D97F0A"/>
    <w:rsid w:val="00DA4808"/>
    <w:rsid w:val="00DB026F"/>
    <w:rsid w:val="00DB11F3"/>
    <w:rsid w:val="00DC39E8"/>
    <w:rsid w:val="00DD1C61"/>
    <w:rsid w:val="00DD2FA0"/>
    <w:rsid w:val="00DD4CEC"/>
    <w:rsid w:val="00DD75EC"/>
    <w:rsid w:val="00DE0A86"/>
    <w:rsid w:val="00DE39FF"/>
    <w:rsid w:val="00DE7A8E"/>
    <w:rsid w:val="00DF2CBD"/>
    <w:rsid w:val="00DF5684"/>
    <w:rsid w:val="00DF69DB"/>
    <w:rsid w:val="00E006CE"/>
    <w:rsid w:val="00E02FEB"/>
    <w:rsid w:val="00E03016"/>
    <w:rsid w:val="00E04163"/>
    <w:rsid w:val="00E1311F"/>
    <w:rsid w:val="00E24623"/>
    <w:rsid w:val="00E32FDF"/>
    <w:rsid w:val="00E560C0"/>
    <w:rsid w:val="00E66448"/>
    <w:rsid w:val="00E72D90"/>
    <w:rsid w:val="00E73A8F"/>
    <w:rsid w:val="00E76B45"/>
    <w:rsid w:val="00E81037"/>
    <w:rsid w:val="00E82F90"/>
    <w:rsid w:val="00E867DD"/>
    <w:rsid w:val="00E90906"/>
    <w:rsid w:val="00E930AF"/>
    <w:rsid w:val="00E93DB8"/>
    <w:rsid w:val="00E95DA6"/>
    <w:rsid w:val="00EB1BF6"/>
    <w:rsid w:val="00EB520F"/>
    <w:rsid w:val="00EC30A5"/>
    <w:rsid w:val="00EC5E86"/>
    <w:rsid w:val="00ED21D7"/>
    <w:rsid w:val="00ED6AA7"/>
    <w:rsid w:val="00EE0BDE"/>
    <w:rsid w:val="00EE175A"/>
    <w:rsid w:val="00EE22A8"/>
    <w:rsid w:val="00EE426F"/>
    <w:rsid w:val="00EE5947"/>
    <w:rsid w:val="00EE5F37"/>
    <w:rsid w:val="00EE6F0A"/>
    <w:rsid w:val="00EF13FA"/>
    <w:rsid w:val="00EF5543"/>
    <w:rsid w:val="00EF7129"/>
    <w:rsid w:val="00EF7C37"/>
    <w:rsid w:val="00F01DF7"/>
    <w:rsid w:val="00F06FBE"/>
    <w:rsid w:val="00F07CE0"/>
    <w:rsid w:val="00F108B7"/>
    <w:rsid w:val="00F10C7B"/>
    <w:rsid w:val="00F115E1"/>
    <w:rsid w:val="00F15A28"/>
    <w:rsid w:val="00F17BBB"/>
    <w:rsid w:val="00F17F3E"/>
    <w:rsid w:val="00F20BD1"/>
    <w:rsid w:val="00F2218A"/>
    <w:rsid w:val="00F27590"/>
    <w:rsid w:val="00F315A9"/>
    <w:rsid w:val="00F35633"/>
    <w:rsid w:val="00F36723"/>
    <w:rsid w:val="00F4179C"/>
    <w:rsid w:val="00F42141"/>
    <w:rsid w:val="00F62DF1"/>
    <w:rsid w:val="00F63E62"/>
    <w:rsid w:val="00F665BE"/>
    <w:rsid w:val="00F824DD"/>
    <w:rsid w:val="00F82635"/>
    <w:rsid w:val="00F835C4"/>
    <w:rsid w:val="00F85329"/>
    <w:rsid w:val="00F869F0"/>
    <w:rsid w:val="00F90EFF"/>
    <w:rsid w:val="00FA78ED"/>
    <w:rsid w:val="00FB18F9"/>
    <w:rsid w:val="00FB6F1B"/>
    <w:rsid w:val="00FC138F"/>
    <w:rsid w:val="00FC7FFE"/>
    <w:rsid w:val="00FD1FBD"/>
    <w:rsid w:val="00FE1729"/>
    <w:rsid w:val="00FF1A0B"/>
    <w:rsid w:val="00FF71B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78F319F"/>
  <w15:docId w15:val="{EBDDCD97-E9B9-4EA6-B8E3-92F9000F87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D36B23"/>
    <w:pPr>
      <w:spacing w:line="360" w:lineRule="auto"/>
    </w:pPr>
    <w:rPr>
      <w:rFonts w:ascii="Arial" w:hAnsi="Arial" w:cs="Arial"/>
    </w:rPr>
  </w:style>
  <w:style w:type="paragraph" w:styleId="berschrift1">
    <w:name w:val="heading 1"/>
    <w:basedOn w:val="Standard"/>
    <w:next w:val="Standard"/>
    <w:qFormat/>
    <w:rsid w:val="00434F33"/>
    <w:pPr>
      <w:keepNext/>
      <w:outlineLvl w:val="0"/>
    </w:pPr>
    <w:rPr>
      <w:bCs/>
      <w:kern w:val="32"/>
      <w:sz w:val="28"/>
      <w:szCs w:val="32"/>
    </w:rPr>
  </w:style>
  <w:style w:type="paragraph" w:styleId="berschrift2">
    <w:name w:val="heading 2"/>
    <w:basedOn w:val="Standard"/>
    <w:next w:val="Standard"/>
    <w:link w:val="berschrift2Zchn"/>
    <w:qFormat/>
    <w:rsid w:val="00434F33"/>
    <w:pPr>
      <w:keepNext/>
      <w:outlineLvl w:val="1"/>
    </w:pPr>
    <w:rPr>
      <w:b/>
      <w:bCs/>
      <w:iCs/>
      <w:szCs w:val="28"/>
    </w:rPr>
  </w:style>
  <w:style w:type="paragraph" w:styleId="berschrift3">
    <w:name w:val="heading 3"/>
    <w:basedOn w:val="Standard"/>
    <w:next w:val="Standard"/>
    <w:link w:val="berschrift3Zchn"/>
    <w:semiHidden/>
    <w:unhideWhenUsed/>
    <w:qFormat/>
    <w:rsid w:val="00F115E1"/>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3C239E"/>
    <w:pPr>
      <w:tabs>
        <w:tab w:val="center" w:pos="4536"/>
        <w:tab w:val="right" w:pos="9072"/>
      </w:tabs>
    </w:pPr>
  </w:style>
  <w:style w:type="paragraph" w:styleId="Fuzeile">
    <w:name w:val="footer"/>
    <w:basedOn w:val="Standard"/>
    <w:rsid w:val="003C239E"/>
    <w:pPr>
      <w:tabs>
        <w:tab w:val="center" w:pos="4536"/>
        <w:tab w:val="right" w:pos="9072"/>
      </w:tabs>
    </w:pPr>
  </w:style>
  <w:style w:type="paragraph" w:styleId="StandardWeb">
    <w:name w:val="Normal (Web)"/>
    <w:basedOn w:val="Standard"/>
    <w:uiPriority w:val="99"/>
    <w:rsid w:val="00630088"/>
    <w:pPr>
      <w:spacing w:before="100" w:beforeAutospacing="1" w:after="100" w:afterAutospacing="1"/>
    </w:pPr>
  </w:style>
  <w:style w:type="character" w:styleId="Fett">
    <w:name w:val="Strong"/>
    <w:uiPriority w:val="22"/>
    <w:qFormat/>
    <w:rsid w:val="00630088"/>
    <w:rPr>
      <w:b/>
      <w:bCs/>
    </w:rPr>
  </w:style>
  <w:style w:type="paragraph" w:customStyle="1" w:styleId="subhead">
    <w:name w:val="subhead"/>
    <w:basedOn w:val="Standard"/>
    <w:rsid w:val="00930B1C"/>
    <w:pPr>
      <w:spacing w:line="255" w:lineRule="atLeast"/>
    </w:pPr>
    <w:rPr>
      <w:rFonts w:ascii="Verdana" w:hAnsi="Verdana"/>
      <w:b/>
      <w:bCs/>
      <w:color w:val="464646"/>
      <w:sz w:val="18"/>
      <w:szCs w:val="18"/>
    </w:rPr>
  </w:style>
  <w:style w:type="character" w:styleId="Hyperlink">
    <w:name w:val="Hyperlink"/>
    <w:rsid w:val="009D3590"/>
    <w:rPr>
      <w:rFonts w:ascii="Verdana" w:hAnsi="Verdana" w:hint="default"/>
      <w:color w:val="000000"/>
      <w:sz w:val="17"/>
      <w:szCs w:val="17"/>
      <w:u w:val="single"/>
    </w:rPr>
  </w:style>
  <w:style w:type="paragraph" w:styleId="Sprechblasentext">
    <w:name w:val="Balloon Text"/>
    <w:basedOn w:val="Standard"/>
    <w:link w:val="SprechblasentextZchn"/>
    <w:rsid w:val="00E006CE"/>
    <w:rPr>
      <w:rFonts w:ascii="Tahoma" w:hAnsi="Tahoma" w:cs="Tahoma"/>
      <w:sz w:val="16"/>
      <w:szCs w:val="16"/>
    </w:rPr>
  </w:style>
  <w:style w:type="character" w:customStyle="1" w:styleId="SprechblasentextZchn">
    <w:name w:val="Sprechblasentext Zchn"/>
    <w:basedOn w:val="Absatz-Standardschriftart"/>
    <w:link w:val="Sprechblasentext"/>
    <w:rsid w:val="00E006CE"/>
    <w:rPr>
      <w:rFonts w:ascii="Tahoma" w:hAnsi="Tahoma" w:cs="Tahoma"/>
      <w:sz w:val="16"/>
      <w:szCs w:val="16"/>
    </w:rPr>
  </w:style>
  <w:style w:type="character" w:customStyle="1" w:styleId="berschrift2Zchn">
    <w:name w:val="Überschrift 2 Zchn"/>
    <w:basedOn w:val="Absatz-Standardschriftart"/>
    <w:link w:val="berschrift2"/>
    <w:rsid w:val="00EF7129"/>
    <w:rPr>
      <w:rFonts w:ascii="Arial" w:hAnsi="Arial" w:cs="Arial"/>
      <w:b/>
      <w:bCs/>
      <w:iCs/>
      <w:szCs w:val="28"/>
    </w:rPr>
  </w:style>
  <w:style w:type="character" w:styleId="Kommentarzeichen">
    <w:name w:val="annotation reference"/>
    <w:basedOn w:val="Absatz-Standardschriftart"/>
    <w:rsid w:val="00E95DA6"/>
    <w:rPr>
      <w:sz w:val="16"/>
      <w:szCs w:val="16"/>
    </w:rPr>
  </w:style>
  <w:style w:type="paragraph" w:styleId="Kommentartext">
    <w:name w:val="annotation text"/>
    <w:basedOn w:val="Standard"/>
    <w:link w:val="KommentartextZchn"/>
    <w:rsid w:val="00E95DA6"/>
  </w:style>
  <w:style w:type="character" w:customStyle="1" w:styleId="KommentartextZchn">
    <w:name w:val="Kommentartext Zchn"/>
    <w:basedOn w:val="Absatz-Standardschriftart"/>
    <w:link w:val="Kommentartext"/>
    <w:rsid w:val="00E95DA6"/>
  </w:style>
  <w:style w:type="paragraph" w:styleId="Kommentarthema">
    <w:name w:val="annotation subject"/>
    <w:basedOn w:val="Kommentartext"/>
    <w:next w:val="Kommentartext"/>
    <w:link w:val="KommentarthemaZchn"/>
    <w:rsid w:val="00E95DA6"/>
    <w:rPr>
      <w:b/>
      <w:bCs/>
    </w:rPr>
  </w:style>
  <w:style w:type="character" w:customStyle="1" w:styleId="KommentarthemaZchn">
    <w:name w:val="Kommentarthema Zchn"/>
    <w:basedOn w:val="KommentartextZchn"/>
    <w:link w:val="Kommentarthema"/>
    <w:rsid w:val="00E95DA6"/>
    <w:rPr>
      <w:b/>
      <w:bCs/>
    </w:rPr>
  </w:style>
  <w:style w:type="paragraph" w:styleId="Listenabsatz">
    <w:name w:val="List Paragraph"/>
    <w:basedOn w:val="Standard"/>
    <w:uiPriority w:val="34"/>
    <w:qFormat/>
    <w:rsid w:val="00F82635"/>
    <w:pPr>
      <w:ind w:left="720"/>
      <w:contextualSpacing/>
    </w:pPr>
  </w:style>
  <w:style w:type="character" w:styleId="NichtaufgelsteErwhnung">
    <w:name w:val="Unresolved Mention"/>
    <w:basedOn w:val="Absatz-Standardschriftart"/>
    <w:uiPriority w:val="99"/>
    <w:semiHidden/>
    <w:unhideWhenUsed/>
    <w:rsid w:val="00A83B02"/>
    <w:rPr>
      <w:color w:val="605E5C"/>
      <w:shd w:val="clear" w:color="auto" w:fill="E1DFDD"/>
    </w:rPr>
  </w:style>
  <w:style w:type="table" w:styleId="Tabellenraster">
    <w:name w:val="Table Grid"/>
    <w:basedOn w:val="NormaleTabelle"/>
    <w:rsid w:val="00A83B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rarbeitung">
    <w:name w:val="Revision"/>
    <w:hidden/>
    <w:uiPriority w:val="99"/>
    <w:semiHidden/>
    <w:rsid w:val="002F29A1"/>
    <w:rPr>
      <w:rFonts w:ascii="Arial" w:hAnsi="Arial" w:cs="Arial"/>
    </w:rPr>
  </w:style>
  <w:style w:type="character" w:customStyle="1" w:styleId="berschrift3Zchn">
    <w:name w:val="Überschrift 3 Zchn"/>
    <w:basedOn w:val="Absatz-Standardschriftart"/>
    <w:link w:val="berschrift3"/>
    <w:semiHidden/>
    <w:rsid w:val="00F115E1"/>
    <w:rPr>
      <w:rFonts w:asciiTheme="majorHAnsi" w:eastAsiaTheme="majorEastAsia" w:hAnsiTheme="majorHAnsi" w:cstheme="majorBidi"/>
      <w:color w:val="243F60" w:themeColor="accent1" w:themeShade="7F"/>
      <w:sz w:val="24"/>
      <w:szCs w:val="24"/>
    </w:rPr>
  </w:style>
  <w:style w:type="character" w:styleId="BesuchterLink">
    <w:name w:val="FollowedHyperlink"/>
    <w:basedOn w:val="Absatz-Standardschriftart"/>
    <w:semiHidden/>
    <w:unhideWhenUsed/>
    <w:rsid w:val="00501FD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4692888">
      <w:bodyDiv w:val="1"/>
      <w:marLeft w:val="0"/>
      <w:marRight w:val="0"/>
      <w:marTop w:val="0"/>
      <w:marBottom w:val="0"/>
      <w:divBdr>
        <w:top w:val="none" w:sz="0" w:space="0" w:color="auto"/>
        <w:left w:val="none" w:sz="0" w:space="0" w:color="auto"/>
        <w:bottom w:val="none" w:sz="0" w:space="0" w:color="auto"/>
        <w:right w:val="none" w:sz="0" w:space="0" w:color="auto"/>
      </w:divBdr>
    </w:div>
    <w:div w:id="196309225">
      <w:bodyDiv w:val="1"/>
      <w:marLeft w:val="0"/>
      <w:marRight w:val="0"/>
      <w:marTop w:val="0"/>
      <w:marBottom w:val="0"/>
      <w:divBdr>
        <w:top w:val="none" w:sz="0" w:space="0" w:color="auto"/>
        <w:left w:val="none" w:sz="0" w:space="0" w:color="auto"/>
        <w:bottom w:val="none" w:sz="0" w:space="0" w:color="auto"/>
        <w:right w:val="none" w:sz="0" w:space="0" w:color="auto"/>
      </w:divBdr>
    </w:div>
    <w:div w:id="388958378">
      <w:bodyDiv w:val="1"/>
      <w:marLeft w:val="0"/>
      <w:marRight w:val="0"/>
      <w:marTop w:val="0"/>
      <w:marBottom w:val="0"/>
      <w:divBdr>
        <w:top w:val="none" w:sz="0" w:space="0" w:color="auto"/>
        <w:left w:val="none" w:sz="0" w:space="0" w:color="auto"/>
        <w:bottom w:val="none" w:sz="0" w:space="0" w:color="auto"/>
        <w:right w:val="none" w:sz="0" w:space="0" w:color="auto"/>
      </w:divBdr>
      <w:divsChild>
        <w:div w:id="1882552559">
          <w:marLeft w:val="0"/>
          <w:marRight w:val="0"/>
          <w:marTop w:val="0"/>
          <w:marBottom w:val="0"/>
          <w:divBdr>
            <w:top w:val="none" w:sz="0" w:space="0" w:color="auto"/>
            <w:left w:val="none" w:sz="0" w:space="0" w:color="auto"/>
            <w:bottom w:val="none" w:sz="0" w:space="0" w:color="auto"/>
            <w:right w:val="none" w:sz="0" w:space="0" w:color="auto"/>
          </w:divBdr>
          <w:divsChild>
            <w:div w:id="2119904365">
              <w:marLeft w:val="0"/>
              <w:marRight w:val="0"/>
              <w:marTop w:val="0"/>
              <w:marBottom w:val="0"/>
              <w:divBdr>
                <w:top w:val="none" w:sz="0" w:space="0" w:color="auto"/>
                <w:left w:val="none" w:sz="0" w:space="0" w:color="auto"/>
                <w:bottom w:val="none" w:sz="0" w:space="0" w:color="auto"/>
                <w:right w:val="none" w:sz="0" w:space="0" w:color="auto"/>
              </w:divBdr>
              <w:divsChild>
                <w:div w:id="211420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4443046">
      <w:bodyDiv w:val="1"/>
      <w:marLeft w:val="0"/>
      <w:marRight w:val="0"/>
      <w:marTop w:val="0"/>
      <w:marBottom w:val="0"/>
      <w:divBdr>
        <w:top w:val="none" w:sz="0" w:space="0" w:color="auto"/>
        <w:left w:val="none" w:sz="0" w:space="0" w:color="auto"/>
        <w:bottom w:val="none" w:sz="0" w:space="0" w:color="auto"/>
        <w:right w:val="none" w:sz="0" w:space="0" w:color="auto"/>
      </w:divBdr>
    </w:div>
    <w:div w:id="1013724315">
      <w:bodyDiv w:val="1"/>
      <w:marLeft w:val="0"/>
      <w:marRight w:val="0"/>
      <w:marTop w:val="0"/>
      <w:marBottom w:val="0"/>
      <w:divBdr>
        <w:top w:val="none" w:sz="0" w:space="0" w:color="auto"/>
        <w:left w:val="none" w:sz="0" w:space="0" w:color="auto"/>
        <w:bottom w:val="none" w:sz="0" w:space="0" w:color="auto"/>
        <w:right w:val="none" w:sz="0" w:space="0" w:color="auto"/>
      </w:divBdr>
    </w:div>
    <w:div w:id="1093089123">
      <w:bodyDiv w:val="1"/>
      <w:marLeft w:val="0"/>
      <w:marRight w:val="0"/>
      <w:marTop w:val="0"/>
      <w:marBottom w:val="0"/>
      <w:divBdr>
        <w:top w:val="none" w:sz="0" w:space="0" w:color="auto"/>
        <w:left w:val="none" w:sz="0" w:space="0" w:color="auto"/>
        <w:bottom w:val="none" w:sz="0" w:space="0" w:color="auto"/>
        <w:right w:val="none" w:sz="0" w:space="0" w:color="auto"/>
      </w:divBdr>
    </w:div>
    <w:div w:id="1128084938">
      <w:bodyDiv w:val="1"/>
      <w:marLeft w:val="0"/>
      <w:marRight w:val="0"/>
      <w:marTop w:val="0"/>
      <w:marBottom w:val="0"/>
      <w:divBdr>
        <w:top w:val="none" w:sz="0" w:space="0" w:color="auto"/>
        <w:left w:val="none" w:sz="0" w:space="0" w:color="auto"/>
        <w:bottom w:val="none" w:sz="0" w:space="0" w:color="auto"/>
        <w:right w:val="none" w:sz="0" w:space="0" w:color="auto"/>
      </w:divBdr>
    </w:div>
    <w:div w:id="1179468506">
      <w:bodyDiv w:val="1"/>
      <w:marLeft w:val="0"/>
      <w:marRight w:val="0"/>
      <w:marTop w:val="0"/>
      <w:marBottom w:val="0"/>
      <w:divBdr>
        <w:top w:val="none" w:sz="0" w:space="0" w:color="auto"/>
        <w:left w:val="none" w:sz="0" w:space="0" w:color="auto"/>
        <w:bottom w:val="none" w:sz="0" w:space="0" w:color="auto"/>
        <w:right w:val="none" w:sz="0" w:space="0" w:color="auto"/>
      </w:divBdr>
    </w:div>
    <w:div w:id="1199663856">
      <w:bodyDiv w:val="1"/>
      <w:marLeft w:val="0"/>
      <w:marRight w:val="0"/>
      <w:marTop w:val="0"/>
      <w:marBottom w:val="0"/>
      <w:divBdr>
        <w:top w:val="none" w:sz="0" w:space="0" w:color="auto"/>
        <w:left w:val="none" w:sz="0" w:space="0" w:color="auto"/>
        <w:bottom w:val="none" w:sz="0" w:space="0" w:color="auto"/>
        <w:right w:val="none" w:sz="0" w:space="0" w:color="auto"/>
      </w:divBdr>
    </w:div>
    <w:div w:id="1315988841">
      <w:bodyDiv w:val="1"/>
      <w:marLeft w:val="0"/>
      <w:marRight w:val="0"/>
      <w:marTop w:val="0"/>
      <w:marBottom w:val="0"/>
      <w:divBdr>
        <w:top w:val="none" w:sz="0" w:space="0" w:color="auto"/>
        <w:left w:val="none" w:sz="0" w:space="0" w:color="auto"/>
        <w:bottom w:val="none" w:sz="0" w:space="0" w:color="auto"/>
        <w:right w:val="none" w:sz="0" w:space="0" w:color="auto"/>
      </w:divBdr>
    </w:div>
    <w:div w:id="1344670194">
      <w:bodyDiv w:val="1"/>
      <w:marLeft w:val="0"/>
      <w:marRight w:val="0"/>
      <w:marTop w:val="0"/>
      <w:marBottom w:val="0"/>
      <w:divBdr>
        <w:top w:val="none" w:sz="0" w:space="0" w:color="auto"/>
        <w:left w:val="none" w:sz="0" w:space="0" w:color="auto"/>
        <w:bottom w:val="none" w:sz="0" w:space="0" w:color="auto"/>
        <w:right w:val="none" w:sz="0" w:space="0" w:color="auto"/>
      </w:divBdr>
      <w:divsChild>
        <w:div w:id="1008562496">
          <w:marLeft w:val="0"/>
          <w:marRight w:val="0"/>
          <w:marTop w:val="0"/>
          <w:marBottom w:val="0"/>
          <w:divBdr>
            <w:top w:val="none" w:sz="0" w:space="0" w:color="auto"/>
            <w:left w:val="none" w:sz="0" w:space="0" w:color="auto"/>
            <w:bottom w:val="none" w:sz="0" w:space="0" w:color="auto"/>
            <w:right w:val="none" w:sz="0" w:space="0" w:color="auto"/>
          </w:divBdr>
          <w:divsChild>
            <w:div w:id="2104646110">
              <w:marLeft w:val="0"/>
              <w:marRight w:val="0"/>
              <w:marTop w:val="0"/>
              <w:marBottom w:val="0"/>
              <w:divBdr>
                <w:top w:val="none" w:sz="0" w:space="0" w:color="auto"/>
                <w:left w:val="none" w:sz="0" w:space="0" w:color="auto"/>
                <w:bottom w:val="none" w:sz="0" w:space="0" w:color="auto"/>
                <w:right w:val="none" w:sz="0" w:space="0" w:color="auto"/>
              </w:divBdr>
              <w:divsChild>
                <w:div w:id="1196045652">
                  <w:marLeft w:val="0"/>
                  <w:marRight w:val="0"/>
                  <w:marTop w:val="0"/>
                  <w:marBottom w:val="0"/>
                  <w:divBdr>
                    <w:top w:val="none" w:sz="0" w:space="0" w:color="auto"/>
                    <w:left w:val="none" w:sz="0" w:space="0" w:color="auto"/>
                    <w:bottom w:val="none" w:sz="0" w:space="0" w:color="auto"/>
                    <w:right w:val="none" w:sz="0" w:space="0" w:color="auto"/>
                  </w:divBdr>
                  <w:divsChild>
                    <w:div w:id="1509559562">
                      <w:marLeft w:val="0"/>
                      <w:marRight w:val="0"/>
                      <w:marTop w:val="0"/>
                      <w:marBottom w:val="0"/>
                      <w:divBdr>
                        <w:top w:val="none" w:sz="0" w:space="0" w:color="auto"/>
                        <w:left w:val="none" w:sz="0" w:space="0" w:color="auto"/>
                        <w:bottom w:val="none" w:sz="0" w:space="0" w:color="auto"/>
                        <w:right w:val="none" w:sz="0" w:space="0" w:color="auto"/>
                      </w:divBdr>
                      <w:divsChild>
                        <w:div w:id="1458375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9959420">
                  <w:marLeft w:val="0"/>
                  <w:marRight w:val="0"/>
                  <w:marTop w:val="0"/>
                  <w:marBottom w:val="0"/>
                  <w:divBdr>
                    <w:top w:val="none" w:sz="0" w:space="0" w:color="auto"/>
                    <w:left w:val="none" w:sz="0" w:space="0" w:color="auto"/>
                    <w:bottom w:val="none" w:sz="0" w:space="0" w:color="auto"/>
                    <w:right w:val="none" w:sz="0" w:space="0" w:color="auto"/>
                  </w:divBdr>
                </w:div>
                <w:div w:id="1969628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077872">
      <w:bodyDiv w:val="1"/>
      <w:marLeft w:val="0"/>
      <w:marRight w:val="0"/>
      <w:marTop w:val="0"/>
      <w:marBottom w:val="0"/>
      <w:divBdr>
        <w:top w:val="none" w:sz="0" w:space="0" w:color="auto"/>
        <w:left w:val="none" w:sz="0" w:space="0" w:color="auto"/>
        <w:bottom w:val="none" w:sz="0" w:space="0" w:color="auto"/>
        <w:right w:val="none" w:sz="0" w:space="0" w:color="auto"/>
      </w:divBdr>
    </w:div>
    <w:div w:id="1500120469">
      <w:bodyDiv w:val="1"/>
      <w:marLeft w:val="0"/>
      <w:marRight w:val="0"/>
      <w:marTop w:val="0"/>
      <w:marBottom w:val="0"/>
      <w:divBdr>
        <w:top w:val="none" w:sz="0" w:space="0" w:color="auto"/>
        <w:left w:val="none" w:sz="0" w:space="0" w:color="auto"/>
        <w:bottom w:val="none" w:sz="0" w:space="0" w:color="auto"/>
        <w:right w:val="none" w:sz="0" w:space="0" w:color="auto"/>
      </w:divBdr>
    </w:div>
    <w:div w:id="1620645531">
      <w:bodyDiv w:val="1"/>
      <w:marLeft w:val="0"/>
      <w:marRight w:val="0"/>
      <w:marTop w:val="0"/>
      <w:marBottom w:val="0"/>
      <w:divBdr>
        <w:top w:val="none" w:sz="0" w:space="0" w:color="auto"/>
        <w:left w:val="none" w:sz="0" w:space="0" w:color="auto"/>
        <w:bottom w:val="none" w:sz="0" w:space="0" w:color="auto"/>
        <w:right w:val="none" w:sz="0" w:space="0" w:color="auto"/>
      </w:divBdr>
    </w:div>
    <w:div w:id="1632634886">
      <w:bodyDiv w:val="1"/>
      <w:marLeft w:val="0"/>
      <w:marRight w:val="0"/>
      <w:marTop w:val="0"/>
      <w:marBottom w:val="0"/>
      <w:divBdr>
        <w:top w:val="none" w:sz="0" w:space="0" w:color="auto"/>
        <w:left w:val="none" w:sz="0" w:space="0" w:color="auto"/>
        <w:bottom w:val="none" w:sz="0" w:space="0" w:color="auto"/>
        <w:right w:val="none" w:sz="0" w:space="0" w:color="auto"/>
      </w:divBdr>
    </w:div>
    <w:div w:id="1641105399">
      <w:bodyDiv w:val="1"/>
      <w:marLeft w:val="0"/>
      <w:marRight w:val="0"/>
      <w:marTop w:val="0"/>
      <w:marBottom w:val="0"/>
      <w:divBdr>
        <w:top w:val="none" w:sz="0" w:space="0" w:color="auto"/>
        <w:left w:val="none" w:sz="0" w:space="0" w:color="auto"/>
        <w:bottom w:val="none" w:sz="0" w:space="0" w:color="auto"/>
        <w:right w:val="none" w:sz="0" w:space="0" w:color="auto"/>
      </w:divBdr>
      <w:divsChild>
        <w:div w:id="684748176">
          <w:marLeft w:val="0"/>
          <w:marRight w:val="0"/>
          <w:marTop w:val="0"/>
          <w:marBottom w:val="0"/>
          <w:divBdr>
            <w:top w:val="none" w:sz="0" w:space="0" w:color="auto"/>
            <w:left w:val="none" w:sz="0" w:space="0" w:color="auto"/>
            <w:bottom w:val="none" w:sz="0" w:space="0" w:color="auto"/>
            <w:right w:val="none" w:sz="0" w:space="0" w:color="auto"/>
          </w:divBdr>
          <w:divsChild>
            <w:div w:id="1564217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4301877">
      <w:bodyDiv w:val="1"/>
      <w:marLeft w:val="0"/>
      <w:marRight w:val="0"/>
      <w:marTop w:val="0"/>
      <w:marBottom w:val="0"/>
      <w:divBdr>
        <w:top w:val="none" w:sz="0" w:space="0" w:color="auto"/>
        <w:left w:val="none" w:sz="0" w:space="0" w:color="auto"/>
        <w:bottom w:val="none" w:sz="0" w:space="0" w:color="auto"/>
        <w:right w:val="none" w:sz="0" w:space="0" w:color="auto"/>
      </w:divBdr>
      <w:divsChild>
        <w:div w:id="1936284744">
          <w:marLeft w:val="0"/>
          <w:marRight w:val="0"/>
          <w:marTop w:val="0"/>
          <w:marBottom w:val="0"/>
          <w:divBdr>
            <w:top w:val="none" w:sz="0" w:space="0" w:color="auto"/>
            <w:left w:val="none" w:sz="0" w:space="0" w:color="auto"/>
            <w:bottom w:val="none" w:sz="0" w:space="0" w:color="auto"/>
            <w:right w:val="none" w:sz="0" w:space="0" w:color="auto"/>
          </w:divBdr>
          <w:divsChild>
            <w:div w:id="1197234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1864357">
      <w:bodyDiv w:val="1"/>
      <w:marLeft w:val="0"/>
      <w:marRight w:val="0"/>
      <w:marTop w:val="0"/>
      <w:marBottom w:val="0"/>
      <w:divBdr>
        <w:top w:val="none" w:sz="0" w:space="0" w:color="auto"/>
        <w:left w:val="none" w:sz="0" w:space="0" w:color="auto"/>
        <w:bottom w:val="none" w:sz="0" w:space="0" w:color="auto"/>
        <w:right w:val="none" w:sz="0" w:space="0" w:color="auto"/>
      </w:divBdr>
      <w:divsChild>
        <w:div w:id="929656295">
          <w:marLeft w:val="0"/>
          <w:marRight w:val="0"/>
          <w:marTop w:val="0"/>
          <w:marBottom w:val="0"/>
          <w:divBdr>
            <w:top w:val="none" w:sz="0" w:space="0" w:color="auto"/>
            <w:left w:val="none" w:sz="0" w:space="0" w:color="auto"/>
            <w:bottom w:val="none" w:sz="0" w:space="0" w:color="auto"/>
            <w:right w:val="none" w:sz="0" w:space="0" w:color="auto"/>
          </w:divBdr>
          <w:divsChild>
            <w:div w:id="1660114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0668278">
      <w:bodyDiv w:val="1"/>
      <w:marLeft w:val="0"/>
      <w:marRight w:val="0"/>
      <w:marTop w:val="0"/>
      <w:marBottom w:val="0"/>
      <w:divBdr>
        <w:top w:val="none" w:sz="0" w:space="0" w:color="auto"/>
        <w:left w:val="none" w:sz="0" w:space="0" w:color="auto"/>
        <w:bottom w:val="none" w:sz="0" w:space="0" w:color="auto"/>
        <w:right w:val="none" w:sz="0" w:space="0" w:color="auto"/>
      </w:divBdr>
    </w:div>
    <w:div w:id="2006123035">
      <w:bodyDiv w:val="1"/>
      <w:marLeft w:val="0"/>
      <w:marRight w:val="0"/>
      <w:marTop w:val="0"/>
      <w:marBottom w:val="0"/>
      <w:divBdr>
        <w:top w:val="none" w:sz="0" w:space="0" w:color="auto"/>
        <w:left w:val="none" w:sz="0" w:space="0" w:color="auto"/>
        <w:bottom w:val="none" w:sz="0" w:space="0" w:color="auto"/>
        <w:right w:val="none" w:sz="0" w:space="0" w:color="auto"/>
      </w:divBdr>
    </w:div>
    <w:div w:id="20827496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1.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hyperlink" Target="https://eol.group/blog/zusammengefasst-alles-was-sie-jetzt-%C3%BCber-die-ppwr-wissen-m%C3%BCssen" TargetMode="External"/><Relationship Id="rId17" Type="http://schemas.openxmlformats.org/officeDocument/2006/relationships/hyperlink" Target="https://www.linkedin.com/company/end-of-line-experts-gmbh/" TargetMode="External"/><Relationship Id="rId2" Type="http://schemas.openxmlformats.org/officeDocument/2006/relationships/customXml" Target="../customXml/item2.xml"/><Relationship Id="rId16" Type="http://schemas.openxmlformats.org/officeDocument/2006/relationships/hyperlink" Target="http://www.eol.group/de"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kommunikationpur.com/pressemeldungen/26-02-2025-eol-group-erweitert-fuehrungsteam/" TargetMode="External"/><Relationship Id="rId5" Type="http://schemas.openxmlformats.org/officeDocument/2006/relationships/styles" Target="styles.xml"/><Relationship Id="rId15" Type="http://schemas.openxmlformats.org/officeDocument/2006/relationships/image" Target="media/image3.png"/><Relationship Id="rId10" Type="http://schemas.openxmlformats.org/officeDocument/2006/relationships/hyperlink" Target="https://eol.group/de/home" TargetMode="External"/><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F9EB0E86D1DEC04A8F990B6E4BB82CBF" ma:contentTypeVersion="13" ma:contentTypeDescription="Ein neues Dokument erstellen." ma:contentTypeScope="" ma:versionID="8380b6ba25c542b960f0e8477d98c051">
  <xsd:schema xmlns:xsd="http://www.w3.org/2001/XMLSchema" xmlns:xs="http://www.w3.org/2001/XMLSchema" xmlns:p="http://schemas.microsoft.com/office/2006/metadata/properties" xmlns:ns2="f775f55a-9da5-4d7b-957a-de67a3365fdb" xmlns:ns3="a313491a-7e6f-4287-9534-ab232e81e77a" targetNamespace="http://schemas.microsoft.com/office/2006/metadata/properties" ma:root="true" ma:fieldsID="3d1b1d02736bc3cc68110feb648a98b6" ns2:_="" ns3:_="">
    <xsd:import namespace="f775f55a-9da5-4d7b-957a-de67a3365fdb"/>
    <xsd:import namespace="a313491a-7e6f-4287-9534-ab232e81e77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2:MediaLengthInSecond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75f55a-9da5-4d7b-957a-de67a3365fd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eab5930-0762-4681-b2a1-2d440a77dbe8"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BillingMetadata" ma:index="20"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313491a-7e6f-4287-9534-ab232e81e77a"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f8ab708-95e3-4f7f-829a-fefcb275c6e7}" ma:internalName="TaxCatchAll" ma:showField="CatchAllData" ma:web="a313491a-7e6f-4287-9534-ab232e81e77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a313491a-7e6f-4287-9534-ab232e81e77a" xsi:nil="true"/>
    <lcf76f155ced4ddcb4097134ff3c332f xmlns="f775f55a-9da5-4d7b-957a-de67a3365fdb">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D143B60B-2554-403A-870E-F202803C6A46}">
  <ds:schemaRefs>
    <ds:schemaRef ds:uri="http://schemas.microsoft.com/sharepoint/v3/contenttype/forms"/>
  </ds:schemaRefs>
</ds:datastoreItem>
</file>

<file path=customXml/itemProps2.xml><?xml version="1.0" encoding="utf-8"?>
<ds:datastoreItem xmlns:ds="http://schemas.openxmlformats.org/officeDocument/2006/customXml" ds:itemID="{2C2F09BA-E817-4079-83ED-219287FF76E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75f55a-9da5-4d7b-957a-de67a3365fdb"/>
    <ds:schemaRef ds:uri="a313491a-7e6f-4287-9534-ab232e81e77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C61C8D6-DF61-4322-B16E-5BACF7E8EED0}">
  <ds:schemaRefs>
    <ds:schemaRef ds:uri="http://schemas.microsoft.com/office/2006/metadata/properties"/>
    <ds:schemaRef ds:uri="http://schemas.microsoft.com/office/infopath/2007/PartnerControls"/>
    <ds:schemaRef ds:uri="a313491a-7e6f-4287-9534-ab232e81e77a"/>
    <ds:schemaRef ds:uri="f775f55a-9da5-4d7b-957a-de67a3365fdb"/>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771</Words>
  <Characters>6227</Characters>
  <Application>Microsoft Office Word</Application>
  <DocSecurity>0</DocSecurity>
  <Lines>51</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6985</CharactersWithSpaces>
  <SharedDoc>false</SharedDoc>
  <HLinks>
    <vt:vector size="6" baseType="variant">
      <vt:variant>
        <vt:i4>8257579</vt:i4>
      </vt:variant>
      <vt:variant>
        <vt:i4>0</vt:i4>
      </vt:variant>
      <vt:variant>
        <vt:i4>0</vt:i4>
      </vt:variant>
      <vt:variant>
        <vt:i4>5</vt:i4>
      </vt:variant>
      <vt:variant>
        <vt:lpwstr>http://www.compdata.de/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team - kommunikation.pur GmbH</dc:creator>
  <cp:lastModifiedBy>Nadine Weinmann - kommunikation.pur GmbH</cp:lastModifiedBy>
  <cp:revision>5</cp:revision>
  <dcterms:created xsi:type="dcterms:W3CDTF">2025-11-20T08:18:00Z</dcterms:created>
  <dcterms:modified xsi:type="dcterms:W3CDTF">2025-11-20T08:24:00Z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0x010100F9EB0E86D1DEC04A8F990B6E4BB82CBF</vt:lpwstr>
  </property>
  <property fmtid="{D5CDD505-2E9C-101B-9397-08002B2CF9AE}" pid="3" name="Order">
    <vt:r8>739400</vt:r8>
  </property>
  <property fmtid="{D5CDD505-2E9C-101B-9397-08002B2CF9AE}" pid="4" name="MediaServiceImageTags">
    <vt:lpwstr/>
  </property>
</Properties>
</file>