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381A8" w14:textId="7D7DF2D2" w:rsidR="00434F33" w:rsidRPr="0056062C" w:rsidRDefault="00B83084" w:rsidP="0056062C">
      <w:pPr>
        <w:rPr>
          <w:sz w:val="28"/>
        </w:rPr>
      </w:pPr>
      <w:r>
        <w:rPr>
          <w:sz w:val="28"/>
        </w:rPr>
        <w:t>PRESSE</w:t>
      </w:r>
      <w:r w:rsidR="005D0F84">
        <w:rPr>
          <w:sz w:val="28"/>
        </w:rPr>
        <w:t>MITTEILUNG</w:t>
      </w:r>
    </w:p>
    <w:p w14:paraId="2DC1C9D8" w14:textId="77777777" w:rsidR="003D340A" w:rsidRDefault="003D340A" w:rsidP="0056062C"/>
    <w:p w14:paraId="1BD5871D" w14:textId="72B61CD6" w:rsidR="005D0F84" w:rsidRPr="002824C7" w:rsidRDefault="00B13515" w:rsidP="005D0F84">
      <w:pPr>
        <w:rPr>
          <w:sz w:val="28"/>
          <w:szCs w:val="28"/>
        </w:rPr>
      </w:pPr>
      <w:r>
        <w:rPr>
          <w:sz w:val="28"/>
          <w:szCs w:val="28"/>
        </w:rPr>
        <w:t xml:space="preserve">TSE 2025: </w:t>
      </w:r>
      <w:r w:rsidR="00813874" w:rsidRPr="00813874">
        <w:rPr>
          <w:sz w:val="28"/>
          <w:szCs w:val="28"/>
        </w:rPr>
        <w:t xml:space="preserve">Gültigkeit </w:t>
      </w:r>
      <w:r w:rsidR="00813874">
        <w:rPr>
          <w:sz w:val="28"/>
          <w:szCs w:val="28"/>
        </w:rPr>
        <w:t xml:space="preserve">und </w:t>
      </w:r>
      <w:r w:rsidR="00423475">
        <w:rPr>
          <w:sz w:val="28"/>
          <w:szCs w:val="28"/>
        </w:rPr>
        <w:t xml:space="preserve">Meldepflicht </w:t>
      </w:r>
      <w:r w:rsidR="009D06AB">
        <w:rPr>
          <w:sz w:val="28"/>
          <w:szCs w:val="28"/>
        </w:rPr>
        <w:t xml:space="preserve">sind zu </w:t>
      </w:r>
      <w:r>
        <w:rPr>
          <w:sz w:val="28"/>
          <w:szCs w:val="28"/>
        </w:rPr>
        <w:t>prüfen</w:t>
      </w:r>
    </w:p>
    <w:p w14:paraId="7C140E04" w14:textId="77777777" w:rsidR="002824C7" w:rsidRPr="002824C7" w:rsidRDefault="002824C7" w:rsidP="005D0F84"/>
    <w:p w14:paraId="7FAD3D5F" w14:textId="419E6D74" w:rsidR="00B83084" w:rsidRDefault="00B13515" w:rsidP="005D0F84">
      <w:r w:rsidRPr="00B13515">
        <w:rPr>
          <w:b/>
          <w:bCs/>
        </w:rPr>
        <w:t xml:space="preserve">Hechingen, den </w:t>
      </w:r>
      <w:r w:rsidR="002B7948">
        <w:rPr>
          <w:b/>
          <w:bCs/>
        </w:rPr>
        <w:t>17</w:t>
      </w:r>
      <w:r w:rsidRPr="00B13515">
        <w:rPr>
          <w:b/>
          <w:bCs/>
        </w:rPr>
        <w:t xml:space="preserve">.10.2024 </w:t>
      </w:r>
      <w:r>
        <w:rPr>
          <w:b/>
          <w:bCs/>
        </w:rPr>
        <w:t xml:space="preserve">– </w:t>
      </w:r>
      <w:r w:rsidR="00821F59" w:rsidRPr="00B83084">
        <w:rPr>
          <w:b/>
          <w:bCs/>
        </w:rPr>
        <w:t xml:space="preserve">Elektronische Kassensysteme dürfen ohne zertifizierte technische Sicherheitseinrichtung (TSE) nicht mehr betrieben werden, dies ist mittlerweile Standard. Das bedeutet aber nicht, dass sich Unternehmen nicht mehr mit dem Thema </w:t>
      </w:r>
      <w:r w:rsidR="00E2159E" w:rsidRPr="00E2159E">
        <w:rPr>
          <w:b/>
          <w:bCs/>
        </w:rPr>
        <w:t xml:space="preserve">Kassensicherungsverordnung (KassenSichV) </w:t>
      </w:r>
      <w:r w:rsidR="00821F59" w:rsidRPr="00B83084">
        <w:rPr>
          <w:b/>
          <w:bCs/>
        </w:rPr>
        <w:t>auseinandersetzen müssen</w:t>
      </w:r>
      <w:r w:rsidR="00813874">
        <w:rPr>
          <w:b/>
          <w:bCs/>
        </w:rPr>
        <w:t>.</w:t>
      </w:r>
      <w:r w:rsidR="00813874" w:rsidRPr="00813874">
        <w:rPr>
          <w:b/>
          <w:bCs/>
        </w:rPr>
        <w:t xml:space="preserve"> Im Jahr 2025 müssen die ersten TSE aus dem Jahr 2020 erneuert werden, da sie nach fünf Jahren ihre Gültigkeit verlieren. Außerdem tritt Mitte 2025 die gesetzliche Meldepflicht für Kassensysteme und TSE in Kraft.</w:t>
      </w:r>
      <w:r w:rsidR="00C330CA">
        <w:rPr>
          <w:b/>
          <w:bCs/>
        </w:rPr>
        <w:t xml:space="preserve"> </w:t>
      </w:r>
    </w:p>
    <w:p w14:paraId="5C57AC96" w14:textId="77777777" w:rsidR="00813874" w:rsidRDefault="00813874" w:rsidP="005D0F84"/>
    <w:p w14:paraId="7F0D2C82" w14:textId="011CBBEA" w:rsidR="00B753D2" w:rsidRDefault="00821F59" w:rsidP="005D0F84">
      <w:r w:rsidRPr="00821F59">
        <w:t xml:space="preserve">„Wer im Jahr 2020 Kassensysteme mit einer TSE ausgestattet hat, muss im neuen Jahr aktiv werden. </w:t>
      </w:r>
      <w:r w:rsidR="00813874" w:rsidRPr="00813874">
        <w:t xml:space="preserve">Die </w:t>
      </w:r>
      <w:r w:rsidR="00D61683">
        <w:t xml:space="preserve">fünfjährige </w:t>
      </w:r>
      <w:r w:rsidR="00813874" w:rsidRPr="00813874">
        <w:t>Laufzeit aller im Jahr 2020 eingeführten TSE endet</w:t>
      </w:r>
      <w:r w:rsidR="003B6875">
        <w:t xml:space="preserve"> im nächsten Jahr</w:t>
      </w:r>
      <w:r w:rsidR="00813874" w:rsidRPr="00813874">
        <w:t>. Sie verlieren ihre Gültigkeit und müssen ausgetauscht werden</w:t>
      </w:r>
      <w:r w:rsidR="00D61683">
        <w:t xml:space="preserve">. </w:t>
      </w:r>
      <w:r w:rsidR="00C42701" w:rsidRPr="00C42701">
        <w:t xml:space="preserve">Zudem treten </w:t>
      </w:r>
      <w:r w:rsidR="003B6875">
        <w:t xml:space="preserve">Mitte 2025 </w:t>
      </w:r>
      <w:r w:rsidR="00C42701" w:rsidRPr="00C42701">
        <w:t>mit der gesetzlichen Meldepflicht wichtige Anpassungen der Kassensicherungsverordnung in Kraft</w:t>
      </w:r>
      <w:r w:rsidR="00D61683">
        <w:t xml:space="preserve">“, </w:t>
      </w:r>
      <w:r w:rsidR="00D61683" w:rsidRPr="00D61683">
        <w:t>erklärt Sascha Kaierle, Geschäftsführer der KMZ Kassensystem GmbH</w:t>
      </w:r>
      <w:r w:rsidR="00D61683">
        <w:t xml:space="preserve">. </w:t>
      </w:r>
    </w:p>
    <w:p w14:paraId="6FA958C9" w14:textId="77777777" w:rsidR="00391F16" w:rsidRDefault="00391F16" w:rsidP="005D0F84"/>
    <w:p w14:paraId="5F32B708" w14:textId="326EA499" w:rsidR="00554F5D" w:rsidRPr="00554F5D" w:rsidRDefault="00554F5D" w:rsidP="005D0F84">
      <w:pPr>
        <w:rPr>
          <w:b/>
          <w:bCs/>
        </w:rPr>
      </w:pPr>
      <w:r>
        <w:rPr>
          <w:b/>
          <w:bCs/>
        </w:rPr>
        <w:t xml:space="preserve">Gesetzliche </w:t>
      </w:r>
      <w:r w:rsidRPr="00554F5D">
        <w:rPr>
          <w:b/>
          <w:bCs/>
        </w:rPr>
        <w:t>Meldepflicht</w:t>
      </w:r>
      <w:r>
        <w:rPr>
          <w:b/>
          <w:bCs/>
        </w:rPr>
        <w:t xml:space="preserve"> greift Mitte 2025</w:t>
      </w:r>
    </w:p>
    <w:p w14:paraId="3A16D9BA" w14:textId="4661A639" w:rsidR="00391F16" w:rsidRDefault="00AC154C" w:rsidP="005D0F84">
      <w:r w:rsidRPr="00AC154C">
        <w:t xml:space="preserve">Bis zum 30. Juni 2025 müssen alle installierten elektronischen Kassensysteme gemeldet werden. </w:t>
      </w:r>
      <w:r w:rsidR="005F3479">
        <w:t>Für alle Neuinstallationen a</w:t>
      </w:r>
      <w:r w:rsidRPr="00AC154C">
        <w:t xml:space="preserve">b dem 1. Juli 2025 </w:t>
      </w:r>
      <w:r w:rsidR="005F3479">
        <w:t xml:space="preserve">gilt eine Meldefrist von </w:t>
      </w:r>
      <w:r w:rsidRPr="00AC154C">
        <w:t>vier Wochen. Dazu gehört auch die Meldung der TSE. „Mit den copago</w:t>
      </w:r>
      <w:r>
        <w:t>-</w:t>
      </w:r>
      <w:r w:rsidRPr="00AC154C">
        <w:t xml:space="preserve">Kassen setzen wir die Meldepflicht automatisiert um </w:t>
      </w:r>
      <w:r>
        <w:t>–</w:t>
      </w:r>
      <w:r w:rsidRPr="00AC154C">
        <w:t xml:space="preserve"> sowohl für das Kassensystem als auch für die TSE. Das erspart den </w:t>
      </w:r>
      <w:r w:rsidR="005F3479">
        <w:t>Unternehmen</w:t>
      </w:r>
      <w:r w:rsidRPr="00AC154C">
        <w:t xml:space="preserve"> den manuellen Aufwand</w:t>
      </w:r>
      <w:r w:rsidR="00554F5D">
        <w:t xml:space="preserve">“, sagt </w:t>
      </w:r>
      <w:r w:rsidR="00554F5D" w:rsidRPr="00554F5D">
        <w:t>Sascha Kaierle</w:t>
      </w:r>
      <w:r w:rsidR="00554F5D">
        <w:t xml:space="preserve">. </w:t>
      </w:r>
    </w:p>
    <w:p w14:paraId="13EF0A55" w14:textId="77777777" w:rsidR="00821F59" w:rsidRDefault="00821F59" w:rsidP="005D0F84"/>
    <w:p w14:paraId="15675B13" w14:textId="10F768B4" w:rsidR="00B753D2" w:rsidRPr="00B753D2" w:rsidRDefault="00B753D2" w:rsidP="005D0F84">
      <w:pPr>
        <w:rPr>
          <w:b/>
          <w:bCs/>
        </w:rPr>
      </w:pPr>
      <w:r w:rsidRPr="00B753D2">
        <w:rPr>
          <w:b/>
          <w:bCs/>
        </w:rPr>
        <w:t xml:space="preserve">Cloud-TSE oder Hardware-TSE? </w:t>
      </w:r>
    </w:p>
    <w:p w14:paraId="4A9E1309" w14:textId="05AF1BE5" w:rsidR="00821F59" w:rsidRDefault="0026539A" w:rsidP="005D0F84">
      <w:r>
        <w:t>Wer sich 2025 für eine neue TSE entscheide</w:t>
      </w:r>
      <w:r w:rsidR="00554F5D">
        <w:t>t</w:t>
      </w:r>
      <w:r>
        <w:t xml:space="preserve">, kann zwischen der </w:t>
      </w:r>
      <w:r w:rsidRPr="002824C7">
        <w:t xml:space="preserve">Hardware-Variante </w:t>
      </w:r>
      <w:r>
        <w:t>und der</w:t>
      </w:r>
      <w:r w:rsidR="002824C7" w:rsidRPr="002824C7">
        <w:t xml:space="preserve"> Cloud</w:t>
      </w:r>
      <w:r>
        <w:t>-</w:t>
      </w:r>
      <w:r w:rsidR="002824C7" w:rsidRPr="002824C7">
        <w:t xml:space="preserve">TSE </w:t>
      </w:r>
      <w:r>
        <w:t xml:space="preserve">wählen. </w:t>
      </w:r>
      <w:r w:rsidRPr="0026539A">
        <w:t xml:space="preserve">Die Software der TSE verschlüsselt jeden Arbeitsschritt der Kasse </w:t>
      </w:r>
      <w:r w:rsidR="00391F16">
        <w:t xml:space="preserve">und </w:t>
      </w:r>
      <w:r w:rsidRPr="0026539A">
        <w:t>übergibt die Daten an die Kasse zurück. Zusätzlich speichert die TSE die Vorgänge in kumulierter Form.</w:t>
      </w:r>
      <w:r>
        <w:t xml:space="preserve"> </w:t>
      </w:r>
      <w:r w:rsidR="005F3479">
        <w:t>Das</w:t>
      </w:r>
      <w:r>
        <w:t xml:space="preserve"> funktionier</w:t>
      </w:r>
      <w:r w:rsidR="005F3479">
        <w:t>t</w:t>
      </w:r>
      <w:r>
        <w:t xml:space="preserve"> bei </w:t>
      </w:r>
      <w:r w:rsidR="00554F5D">
        <w:t>beiden TSE-Varianten</w:t>
      </w:r>
      <w:r>
        <w:t xml:space="preserve"> gleich</w:t>
      </w:r>
      <w:r w:rsidR="00B13515">
        <w:t xml:space="preserve">. </w:t>
      </w:r>
      <w:r w:rsidR="005F3479">
        <w:t>Dennoch bietet</w:t>
      </w:r>
      <w:r w:rsidR="00493CC0">
        <w:t xml:space="preserve"> die</w:t>
      </w:r>
      <w:r w:rsidR="00B13515">
        <w:t xml:space="preserve"> Cloud-TSE </w:t>
      </w:r>
      <w:r w:rsidR="005F3479">
        <w:t>mehrere</w:t>
      </w:r>
      <w:r w:rsidR="00B13515">
        <w:t xml:space="preserve"> Vorteile. Sascha Kaierle beschreibt: „</w:t>
      </w:r>
      <w:r w:rsidR="005F3479" w:rsidRPr="005F3479">
        <w:t xml:space="preserve">Aus unserer Sicht ist die Cloud-TSE die praktischere Lösung. Die Meldung erfolgt automatisiert und nicht manuell wie bei der Hardware-TSE. Auch Wartung und Überwachung sind einfacher, da die Hardware als Fehlerquelle wegfällt. </w:t>
      </w:r>
      <w:r w:rsidR="00084A8E">
        <w:t>Es kann zum Beispiel passieren, dass d</w:t>
      </w:r>
      <w:r w:rsidR="005F3479" w:rsidRPr="005F3479">
        <w:t xml:space="preserve">ie Hardware </w:t>
      </w:r>
      <w:r w:rsidR="00084A8E">
        <w:t xml:space="preserve">durch </w:t>
      </w:r>
      <w:r w:rsidR="005F3479" w:rsidRPr="005F3479">
        <w:t>einen Defekt</w:t>
      </w:r>
      <w:r w:rsidR="00084A8E">
        <w:t xml:space="preserve"> </w:t>
      </w:r>
      <w:r w:rsidR="00084A8E" w:rsidRPr="00084A8E">
        <w:t>ausf</w:t>
      </w:r>
      <w:r w:rsidR="00084A8E">
        <w:t>ällt</w:t>
      </w:r>
      <w:r w:rsidR="005F3479" w:rsidRPr="005F3479">
        <w:t xml:space="preserve"> oder versehentlich </w:t>
      </w:r>
      <w:r w:rsidR="00084A8E">
        <w:t>von der Kasse entfernt wird</w:t>
      </w:r>
      <w:r w:rsidR="005F3479">
        <w:t>.“</w:t>
      </w:r>
    </w:p>
    <w:p w14:paraId="299C482A" w14:textId="77777777" w:rsidR="00B13515" w:rsidRDefault="00B13515" w:rsidP="005D0F84"/>
    <w:p w14:paraId="0471BB79" w14:textId="27E070B4" w:rsidR="005D0F84" w:rsidRPr="00821F59" w:rsidRDefault="0026539A" w:rsidP="0056062C">
      <w:pPr>
        <w:rPr>
          <w:b/>
          <w:bCs/>
        </w:rPr>
      </w:pPr>
      <w:r>
        <w:rPr>
          <w:b/>
          <w:bCs/>
        </w:rPr>
        <w:t xml:space="preserve">Achtung bei </w:t>
      </w:r>
      <w:r w:rsidR="00821F59" w:rsidRPr="00821F59">
        <w:rPr>
          <w:b/>
          <w:bCs/>
        </w:rPr>
        <w:t>TSE-Ausfälle</w:t>
      </w:r>
      <w:r>
        <w:rPr>
          <w:b/>
          <w:bCs/>
        </w:rPr>
        <w:t>n: Sie</w:t>
      </w:r>
      <w:r w:rsidR="00821F59" w:rsidRPr="00821F59">
        <w:rPr>
          <w:b/>
          <w:bCs/>
        </w:rPr>
        <w:t xml:space="preserve"> müssen umgehend gemeldet und behoben werden</w:t>
      </w:r>
    </w:p>
    <w:p w14:paraId="49EDE299" w14:textId="3C70380E" w:rsidR="00821F59" w:rsidRDefault="0026539A" w:rsidP="0056062C">
      <w:r>
        <w:lastRenderedPageBreak/>
        <w:t>„</w:t>
      </w:r>
      <w:r w:rsidR="00821F59" w:rsidRPr="00821F59">
        <w:t xml:space="preserve">Die Funktion der TSE wird von unseren Kassensystemen automatisch überprüft und bei Problemen erscheint eine Fehlermeldung an der Kasse. Um Ausfälle sofort zu erkennen und schnell zu handeln, sind Automatismen sehr wichtig und eine gute Unterstützung“, erläutert Sascha Kaierle, „das TSE-Monitoring erkennt Fehler und informiert direkt die </w:t>
      </w:r>
      <w:r>
        <w:t>zentrale Verwaltung</w:t>
      </w:r>
      <w:r w:rsidR="00821F59" w:rsidRPr="00821F59">
        <w:t>. Damit haben ignorierte Fehlermeldungen keine Chance</w:t>
      </w:r>
      <w:r>
        <w:t>.</w:t>
      </w:r>
      <w:r w:rsidR="00821F59" w:rsidRPr="00821F59">
        <w:t>“ Fällt die TSE aus, sendet das copago-Backoffice eine Push-Nachricht an alle verantwortlichen Personen – zusätzlich zu der Info an der betroffenen Kasse. Durch diese automatischen Benachrichtigungen werden TSE-Ausfälle sofort erkannt und können schnellstmöglich behoben werden.</w:t>
      </w:r>
    </w:p>
    <w:p w14:paraId="10BC989B" w14:textId="77777777" w:rsidR="00821F59" w:rsidRDefault="00821F59" w:rsidP="0056062C">
      <w:pPr>
        <w:rPr>
          <w:b/>
          <w:bCs/>
        </w:rPr>
      </w:pPr>
    </w:p>
    <w:p w14:paraId="03ED8ACD" w14:textId="3EC8FC21" w:rsidR="00AF0629" w:rsidRDefault="00AF0629" w:rsidP="0056062C">
      <w:pPr>
        <w:rPr>
          <w:b/>
          <w:bCs/>
        </w:rPr>
      </w:pPr>
      <w:r w:rsidRPr="00AF0629">
        <w:rPr>
          <w:b/>
          <w:bCs/>
        </w:rPr>
        <w:t>Bildmaterial</w:t>
      </w:r>
    </w:p>
    <w:p w14:paraId="1BBCED5E" w14:textId="3F7D41CC" w:rsidR="00CE6179" w:rsidRDefault="00EB3936" w:rsidP="0056062C">
      <w:pPr>
        <w:rPr>
          <w:b/>
          <w:bCs/>
        </w:rPr>
      </w:pPr>
      <w:r>
        <w:rPr>
          <w:noProof/>
        </w:rPr>
        <w:drawing>
          <wp:anchor distT="0" distB="0" distL="114300" distR="114300" simplePos="0" relativeHeight="251659264" behindDoc="0" locked="0" layoutInCell="1" allowOverlap="1" wp14:anchorId="7BDC8B79" wp14:editId="3F646A79">
            <wp:simplePos x="0" y="0"/>
            <wp:positionH relativeFrom="margin">
              <wp:align>left</wp:align>
            </wp:positionH>
            <wp:positionV relativeFrom="paragraph">
              <wp:posOffset>10795</wp:posOffset>
            </wp:positionV>
            <wp:extent cx="727075" cy="476250"/>
            <wp:effectExtent l="0" t="0" r="0" b="0"/>
            <wp:wrapSquare wrapText="bothSides"/>
            <wp:docPr id="883858927" name="Grafik 1" descr="Ein Bild, das Text, Schlüsselanhänger, USB-Laufwerk, Verbindungsstü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858927" name="Grafik 1" descr="Ein Bild, das Text, Schlüsselanhänger, USB-Laufwerk, Verbindungsstück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7075" cy="476250"/>
                    </a:xfrm>
                    <a:prstGeom prst="rect">
                      <a:avLst/>
                    </a:prstGeom>
                  </pic:spPr>
                </pic:pic>
              </a:graphicData>
            </a:graphic>
            <wp14:sizeRelH relativeFrom="page">
              <wp14:pctWidth>0</wp14:pctWidth>
            </wp14:sizeRelH>
            <wp14:sizeRelV relativeFrom="page">
              <wp14:pctHeight>0</wp14:pctHeight>
            </wp14:sizeRelV>
          </wp:anchor>
        </w:drawing>
      </w:r>
      <w:r w:rsidR="00CE6179" w:rsidRPr="00625281">
        <w:rPr>
          <w:b/>
          <w:bCs/>
          <w:sz w:val="18"/>
          <w:szCs w:val="18"/>
        </w:rPr>
        <w:t xml:space="preserve">Bildunterschrift: </w:t>
      </w:r>
      <w:r w:rsidR="00CE6179" w:rsidRPr="00CE6179">
        <w:rPr>
          <w:sz w:val="18"/>
          <w:szCs w:val="18"/>
        </w:rPr>
        <w:t xml:space="preserve">Alle </w:t>
      </w:r>
      <w:r w:rsidR="00CE6179">
        <w:rPr>
          <w:sz w:val="18"/>
          <w:szCs w:val="18"/>
        </w:rPr>
        <w:t xml:space="preserve">im Jahr </w:t>
      </w:r>
      <w:r w:rsidR="00CE6179" w:rsidRPr="00CE6179">
        <w:rPr>
          <w:sz w:val="18"/>
          <w:szCs w:val="18"/>
        </w:rPr>
        <w:t>2020 eingeführten TSE verlieren 2025 ihre Gültigkeit</w:t>
      </w:r>
      <w:r w:rsidR="00CE6179" w:rsidRPr="00625281">
        <w:rPr>
          <w:sz w:val="18"/>
          <w:szCs w:val="18"/>
        </w:rPr>
        <w:t>.</w:t>
      </w:r>
    </w:p>
    <w:p w14:paraId="3DEDE8CA" w14:textId="77777777" w:rsidR="00CE6179" w:rsidRDefault="00CE6179" w:rsidP="0056062C">
      <w:pPr>
        <w:rPr>
          <w:b/>
          <w:bCs/>
        </w:rPr>
      </w:pPr>
    </w:p>
    <w:p w14:paraId="31353DB1" w14:textId="656FD273" w:rsidR="00CE6179" w:rsidRDefault="00EB3936" w:rsidP="0056062C">
      <w:pPr>
        <w:rPr>
          <w:b/>
          <w:bCs/>
        </w:rPr>
      </w:pPr>
      <w:r>
        <w:rPr>
          <w:noProof/>
        </w:rPr>
        <w:drawing>
          <wp:anchor distT="0" distB="0" distL="114300" distR="114300" simplePos="0" relativeHeight="251660288" behindDoc="0" locked="0" layoutInCell="1" allowOverlap="1" wp14:anchorId="690418FF" wp14:editId="0DE96A42">
            <wp:simplePos x="0" y="0"/>
            <wp:positionH relativeFrom="margin">
              <wp:align>left</wp:align>
            </wp:positionH>
            <wp:positionV relativeFrom="paragraph">
              <wp:posOffset>213995</wp:posOffset>
            </wp:positionV>
            <wp:extent cx="702310" cy="1057275"/>
            <wp:effectExtent l="0" t="0" r="2540" b="9525"/>
            <wp:wrapSquare wrapText="bothSides"/>
            <wp:docPr id="789736526" name="Grafik 1" descr="Ein Bild, das Person, Mann, stehend,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736526" name="Grafik 1" descr="Ein Bild, das Person, Mann, stehend, Kleidung enthält.&#10;&#10;Automatisch generierte Beschreibung"/>
                    <pic:cNvPicPr/>
                  </pic:nvPicPr>
                  <pic:blipFill>
                    <a:blip r:embed="rId8" cstate="screen">
                      <a:extLst>
                        <a:ext uri="{28A0092B-C50C-407E-A947-70E740481C1C}">
                          <a14:useLocalDpi xmlns:a14="http://schemas.microsoft.com/office/drawing/2010/main" val="0"/>
                        </a:ext>
                      </a:extLst>
                    </a:blip>
                    <a:stretch>
                      <a:fillRect/>
                    </a:stretch>
                  </pic:blipFill>
                  <pic:spPr>
                    <a:xfrm>
                      <a:off x="0" y="0"/>
                      <a:ext cx="702310" cy="1057275"/>
                    </a:xfrm>
                    <a:prstGeom prst="rect">
                      <a:avLst/>
                    </a:prstGeom>
                  </pic:spPr>
                </pic:pic>
              </a:graphicData>
            </a:graphic>
            <wp14:sizeRelH relativeFrom="page">
              <wp14:pctWidth>0</wp14:pctWidth>
            </wp14:sizeRelH>
            <wp14:sizeRelV relativeFrom="page">
              <wp14:pctHeight>0</wp14:pctHeight>
            </wp14:sizeRelV>
          </wp:anchor>
        </w:drawing>
      </w:r>
    </w:p>
    <w:p w14:paraId="448FDA96" w14:textId="3091D39C" w:rsidR="00CE6179" w:rsidRDefault="00CE6179" w:rsidP="0056062C">
      <w:pPr>
        <w:rPr>
          <w:sz w:val="18"/>
          <w:szCs w:val="18"/>
        </w:rPr>
      </w:pPr>
      <w:r w:rsidRPr="00625281">
        <w:rPr>
          <w:b/>
          <w:bCs/>
          <w:sz w:val="18"/>
          <w:szCs w:val="18"/>
        </w:rPr>
        <w:t xml:space="preserve">Bildunterschrift: </w:t>
      </w:r>
      <w:r w:rsidRPr="00625281">
        <w:rPr>
          <w:sz w:val="18"/>
          <w:szCs w:val="18"/>
        </w:rPr>
        <w:t>Sascha Kaierle, Geschäftsführer KMZ Kassensystem GmbH.</w:t>
      </w:r>
    </w:p>
    <w:p w14:paraId="580D8E0B" w14:textId="77777777" w:rsidR="00CE6179" w:rsidRDefault="00CE6179" w:rsidP="0056062C">
      <w:pPr>
        <w:rPr>
          <w:b/>
          <w:bCs/>
          <w:sz w:val="18"/>
          <w:szCs w:val="18"/>
        </w:rPr>
      </w:pPr>
    </w:p>
    <w:p w14:paraId="4AF29810" w14:textId="77777777" w:rsidR="00AF0629" w:rsidRDefault="00AF0629" w:rsidP="0056062C"/>
    <w:p w14:paraId="0B792528" w14:textId="77777777" w:rsidR="00CE6179" w:rsidRDefault="00CE6179" w:rsidP="0056062C"/>
    <w:p w14:paraId="0AA84DF3" w14:textId="77777777" w:rsidR="00CE6179" w:rsidRDefault="00CE6179" w:rsidP="0056062C"/>
    <w:p w14:paraId="43E0FED7" w14:textId="77777777" w:rsidR="00CE6179" w:rsidRDefault="00CE6179" w:rsidP="0056062C"/>
    <w:p w14:paraId="487BC1B0" w14:textId="77777777" w:rsidR="00CE6179" w:rsidRDefault="00CE6179" w:rsidP="0056062C"/>
    <w:p w14:paraId="1CC5CF42" w14:textId="281E305E" w:rsidR="00104948" w:rsidRPr="00104948" w:rsidRDefault="00104948" w:rsidP="00C249D9">
      <w:pPr>
        <w:rPr>
          <w:rStyle w:val="Hyperlink"/>
          <w:rFonts w:ascii="Arial" w:hAnsi="Arial"/>
          <w:b/>
          <w:bCs/>
          <w:sz w:val="20"/>
          <w:szCs w:val="20"/>
          <w:u w:val="none"/>
        </w:rPr>
      </w:pPr>
      <w:r w:rsidRPr="00104948">
        <w:rPr>
          <w:rStyle w:val="Hyperlink"/>
          <w:rFonts w:ascii="Arial" w:hAnsi="Arial"/>
          <w:b/>
          <w:bCs/>
          <w:sz w:val="20"/>
          <w:szCs w:val="20"/>
          <w:u w:val="none"/>
        </w:rPr>
        <w:t>Über KMZ</w:t>
      </w:r>
    </w:p>
    <w:p w14:paraId="662889E6" w14:textId="2537C220" w:rsidR="00C249D9" w:rsidRPr="005C5A4F" w:rsidRDefault="006879C5" w:rsidP="00C249D9">
      <w:pPr>
        <w:rPr>
          <w:color w:val="000000"/>
          <w:u w:val="single"/>
        </w:rPr>
      </w:pPr>
      <w:r w:rsidRPr="006879C5">
        <w:rPr>
          <w:rStyle w:val="Hyperlink"/>
          <w:rFonts w:ascii="Arial" w:hAnsi="Arial"/>
          <w:sz w:val="20"/>
          <w:szCs w:val="20"/>
          <w:u w:val="none"/>
        </w:rPr>
        <w:t xml:space="preserve">KMZ bietet moderne Kassensysteme und webbasierte Technologien für den POS in Bäckerei, Gastronomie und Einzelhandel. </w:t>
      </w:r>
      <w:r w:rsidR="001A44F0">
        <w:rPr>
          <w:rStyle w:val="Hyperlink"/>
          <w:rFonts w:ascii="Arial" w:hAnsi="Arial"/>
          <w:sz w:val="20"/>
          <w:szCs w:val="20"/>
          <w:u w:val="none"/>
        </w:rPr>
        <w:t>Mit i</w:t>
      </w:r>
      <w:r w:rsidR="00C24FC7">
        <w:rPr>
          <w:rStyle w:val="Hyperlink"/>
          <w:rFonts w:ascii="Arial" w:hAnsi="Arial"/>
          <w:sz w:val="20"/>
          <w:szCs w:val="20"/>
          <w:u w:val="none"/>
        </w:rPr>
        <w:t>ntuitiv bedienbare</w:t>
      </w:r>
      <w:r w:rsidR="001A44F0">
        <w:rPr>
          <w:rStyle w:val="Hyperlink"/>
          <w:rFonts w:ascii="Arial" w:hAnsi="Arial"/>
          <w:sz w:val="20"/>
          <w:szCs w:val="20"/>
          <w:u w:val="none"/>
        </w:rPr>
        <w:t>n</w:t>
      </w:r>
      <w:r w:rsidR="00C24FC7">
        <w:rPr>
          <w:rStyle w:val="Hyperlink"/>
          <w:rFonts w:ascii="Arial" w:hAnsi="Arial"/>
          <w:sz w:val="20"/>
          <w:szCs w:val="20"/>
          <w:u w:val="none"/>
        </w:rPr>
        <w:t xml:space="preserve"> Kassen, </w:t>
      </w:r>
      <w:r w:rsidRPr="006879C5">
        <w:rPr>
          <w:rStyle w:val="Hyperlink"/>
          <w:rFonts w:ascii="Arial" w:hAnsi="Arial"/>
          <w:sz w:val="20"/>
          <w:szCs w:val="20"/>
          <w:u w:val="none"/>
        </w:rPr>
        <w:t>Kundenbindung per App, Self-Ordering</w:t>
      </w:r>
      <w:r w:rsidR="001A44F0">
        <w:rPr>
          <w:rStyle w:val="Hyperlink"/>
          <w:rFonts w:ascii="Arial" w:hAnsi="Arial"/>
          <w:sz w:val="20"/>
          <w:szCs w:val="20"/>
          <w:u w:val="none"/>
        </w:rPr>
        <w:t xml:space="preserve">, </w:t>
      </w:r>
      <w:r w:rsidR="00C24FC7">
        <w:rPr>
          <w:rStyle w:val="Hyperlink"/>
          <w:rFonts w:ascii="Arial" w:hAnsi="Arial"/>
          <w:sz w:val="20"/>
          <w:szCs w:val="20"/>
          <w:u w:val="none"/>
        </w:rPr>
        <w:t>Self-</w:t>
      </w:r>
      <w:proofErr w:type="spellStart"/>
      <w:r w:rsidR="00C24FC7">
        <w:rPr>
          <w:rStyle w:val="Hyperlink"/>
          <w:rFonts w:ascii="Arial" w:hAnsi="Arial"/>
          <w:sz w:val="20"/>
          <w:szCs w:val="20"/>
          <w:u w:val="none"/>
        </w:rPr>
        <w:t>Checkout</w:t>
      </w:r>
      <w:proofErr w:type="spellEnd"/>
      <w:r w:rsidR="00C24FC7">
        <w:rPr>
          <w:rStyle w:val="Hyperlink"/>
          <w:rFonts w:ascii="Arial" w:hAnsi="Arial"/>
          <w:sz w:val="20"/>
          <w:szCs w:val="20"/>
          <w:u w:val="none"/>
        </w:rPr>
        <w:t xml:space="preserve"> </w:t>
      </w:r>
      <w:r w:rsidR="001A44F0">
        <w:rPr>
          <w:rStyle w:val="Hyperlink"/>
          <w:rFonts w:ascii="Arial" w:hAnsi="Arial"/>
          <w:sz w:val="20"/>
          <w:szCs w:val="20"/>
          <w:u w:val="none"/>
        </w:rPr>
        <w:t xml:space="preserve">oder </w:t>
      </w:r>
      <w:r w:rsidRPr="006879C5">
        <w:rPr>
          <w:rStyle w:val="Hyperlink"/>
          <w:rFonts w:ascii="Arial" w:hAnsi="Arial"/>
          <w:sz w:val="20"/>
          <w:szCs w:val="20"/>
          <w:u w:val="none"/>
        </w:rPr>
        <w:t xml:space="preserve">Abholbox </w:t>
      </w:r>
      <w:r w:rsidR="001A44F0">
        <w:rPr>
          <w:rStyle w:val="Hyperlink"/>
          <w:rFonts w:ascii="Arial" w:hAnsi="Arial"/>
          <w:sz w:val="20"/>
          <w:szCs w:val="20"/>
          <w:u w:val="none"/>
        </w:rPr>
        <w:t xml:space="preserve">deckt </w:t>
      </w:r>
      <w:r w:rsidRPr="006879C5">
        <w:rPr>
          <w:rStyle w:val="Hyperlink"/>
          <w:rFonts w:ascii="Arial" w:hAnsi="Arial"/>
          <w:sz w:val="20"/>
          <w:szCs w:val="20"/>
          <w:u w:val="none"/>
        </w:rPr>
        <w:t>KMZ</w:t>
      </w:r>
      <w:r w:rsidR="001A44F0">
        <w:rPr>
          <w:rStyle w:val="Hyperlink"/>
          <w:rFonts w:ascii="Arial" w:hAnsi="Arial"/>
          <w:sz w:val="20"/>
          <w:szCs w:val="20"/>
          <w:u w:val="none"/>
        </w:rPr>
        <w:t xml:space="preserve"> die</w:t>
      </w:r>
      <w:r w:rsidRPr="006879C5">
        <w:rPr>
          <w:rStyle w:val="Hyperlink"/>
          <w:rFonts w:ascii="Arial" w:hAnsi="Arial"/>
          <w:sz w:val="20"/>
          <w:szCs w:val="20"/>
          <w:u w:val="none"/>
        </w:rPr>
        <w:t xml:space="preserve"> </w:t>
      </w:r>
      <w:r w:rsidR="001A44F0">
        <w:rPr>
          <w:rStyle w:val="Hyperlink"/>
          <w:rFonts w:ascii="Arial" w:hAnsi="Arial"/>
          <w:sz w:val="20"/>
          <w:szCs w:val="20"/>
          <w:u w:val="none"/>
        </w:rPr>
        <w:t xml:space="preserve">technologischen </w:t>
      </w:r>
      <w:r w:rsidRPr="006879C5">
        <w:rPr>
          <w:rStyle w:val="Hyperlink"/>
          <w:rFonts w:ascii="Arial" w:hAnsi="Arial"/>
          <w:sz w:val="20"/>
          <w:szCs w:val="20"/>
          <w:u w:val="none"/>
        </w:rPr>
        <w:t xml:space="preserve">Anforderungen </w:t>
      </w:r>
      <w:r w:rsidR="001A44F0">
        <w:rPr>
          <w:rStyle w:val="Hyperlink"/>
          <w:rFonts w:ascii="Arial" w:hAnsi="Arial"/>
          <w:sz w:val="20"/>
          <w:szCs w:val="20"/>
          <w:u w:val="none"/>
        </w:rPr>
        <w:t xml:space="preserve">an den POS der Zukunft ab, entwickelt </w:t>
      </w:r>
      <w:r w:rsidRPr="006879C5">
        <w:rPr>
          <w:rStyle w:val="Hyperlink"/>
          <w:rFonts w:ascii="Arial" w:hAnsi="Arial"/>
          <w:sz w:val="20"/>
          <w:szCs w:val="20"/>
          <w:u w:val="none"/>
        </w:rPr>
        <w:t xml:space="preserve">optimale Vertriebskanäle </w:t>
      </w:r>
      <w:r w:rsidR="001A44F0">
        <w:rPr>
          <w:rStyle w:val="Hyperlink"/>
          <w:rFonts w:ascii="Arial" w:hAnsi="Arial"/>
          <w:sz w:val="20"/>
          <w:szCs w:val="20"/>
          <w:u w:val="none"/>
        </w:rPr>
        <w:t xml:space="preserve">und </w:t>
      </w:r>
      <w:r w:rsidRPr="006879C5">
        <w:rPr>
          <w:rStyle w:val="Hyperlink"/>
          <w:rFonts w:ascii="Arial" w:hAnsi="Arial"/>
          <w:sz w:val="20"/>
          <w:szCs w:val="20"/>
          <w:u w:val="none"/>
        </w:rPr>
        <w:t xml:space="preserve">digitale Einkaufserlebnisse. Mit </w:t>
      </w:r>
      <w:r w:rsidR="00C24FC7">
        <w:rPr>
          <w:rStyle w:val="Hyperlink"/>
          <w:rFonts w:ascii="Arial" w:hAnsi="Arial"/>
          <w:sz w:val="20"/>
          <w:szCs w:val="20"/>
          <w:u w:val="none"/>
        </w:rPr>
        <w:t xml:space="preserve">Standorten in </w:t>
      </w:r>
      <w:r w:rsidR="00C24FC7" w:rsidRPr="00C24FC7">
        <w:rPr>
          <w:rStyle w:val="Hyperlink"/>
          <w:rFonts w:ascii="Arial" w:hAnsi="Arial"/>
          <w:sz w:val="20"/>
          <w:szCs w:val="20"/>
          <w:u w:val="none"/>
        </w:rPr>
        <w:t xml:space="preserve">Hechingen (Baden-Württemberg), Bremen und Hamburg (Nord) sowie Darmstadt </w:t>
      </w:r>
      <w:r w:rsidR="00C24FC7">
        <w:rPr>
          <w:rStyle w:val="Hyperlink"/>
          <w:rFonts w:ascii="Arial" w:hAnsi="Arial"/>
          <w:sz w:val="20"/>
          <w:szCs w:val="20"/>
          <w:u w:val="none"/>
        </w:rPr>
        <w:t xml:space="preserve">und </w:t>
      </w:r>
      <w:r w:rsidRPr="006879C5">
        <w:rPr>
          <w:rStyle w:val="Hyperlink"/>
          <w:rFonts w:ascii="Arial" w:hAnsi="Arial"/>
          <w:sz w:val="20"/>
          <w:szCs w:val="20"/>
          <w:u w:val="none"/>
        </w:rPr>
        <w:t xml:space="preserve">einem deutschlandweiten Servicenetz sorgt KMZ für eine zuverlässige Betreuung der Kunden vor Ort. </w:t>
      </w:r>
      <w:r w:rsidR="00C24FC7">
        <w:rPr>
          <w:rStyle w:val="Hyperlink"/>
          <w:rFonts w:ascii="Arial" w:hAnsi="Arial"/>
          <w:sz w:val="20"/>
          <w:szCs w:val="20"/>
          <w:u w:val="none"/>
        </w:rPr>
        <w:t>Über</w:t>
      </w:r>
      <w:r w:rsidRPr="006879C5">
        <w:rPr>
          <w:rStyle w:val="Hyperlink"/>
          <w:rFonts w:ascii="Arial" w:hAnsi="Arial"/>
          <w:sz w:val="20"/>
          <w:szCs w:val="20"/>
          <w:u w:val="none"/>
        </w:rPr>
        <w:t xml:space="preserve"> Schnittstellen zu allen führenden Softwarelösungen für Warenwirtschaft, Zei</w:t>
      </w:r>
      <w:r>
        <w:rPr>
          <w:rStyle w:val="Hyperlink"/>
          <w:rFonts w:ascii="Arial" w:hAnsi="Arial"/>
          <w:sz w:val="20"/>
          <w:szCs w:val="20"/>
          <w:u w:val="none"/>
        </w:rPr>
        <w:t>twirtschaft</w:t>
      </w:r>
      <w:r w:rsidRPr="006879C5">
        <w:rPr>
          <w:rStyle w:val="Hyperlink"/>
          <w:rFonts w:ascii="Arial" w:hAnsi="Arial"/>
          <w:sz w:val="20"/>
          <w:szCs w:val="20"/>
          <w:u w:val="none"/>
        </w:rPr>
        <w:t xml:space="preserve"> und Finanzbuchhaltung sind die Kassen und Anwendungen von KMZ optimal angebunden. Das Tochterunternehmen KMZ Payment bündelt alle</w:t>
      </w:r>
      <w:r w:rsidR="00FE015E">
        <w:rPr>
          <w:rStyle w:val="Hyperlink"/>
          <w:rFonts w:ascii="Arial" w:hAnsi="Arial"/>
          <w:sz w:val="20"/>
          <w:szCs w:val="20"/>
          <w:u w:val="none"/>
        </w:rPr>
        <w:t xml:space="preserve"> Dienstl</w:t>
      </w:r>
      <w:r w:rsidRPr="006879C5">
        <w:rPr>
          <w:rStyle w:val="Hyperlink"/>
          <w:rFonts w:ascii="Arial" w:hAnsi="Arial"/>
          <w:sz w:val="20"/>
          <w:szCs w:val="20"/>
          <w:u w:val="none"/>
        </w:rPr>
        <w:t xml:space="preserve">eistungen rund um das Thema „bargeldloses Bezahlen“ und </w:t>
      </w:r>
      <w:r>
        <w:rPr>
          <w:rStyle w:val="Hyperlink"/>
          <w:rFonts w:ascii="Arial" w:hAnsi="Arial"/>
          <w:sz w:val="20"/>
          <w:szCs w:val="20"/>
          <w:u w:val="none"/>
        </w:rPr>
        <w:t>wickelt</w:t>
      </w:r>
      <w:r w:rsidRPr="006879C5">
        <w:rPr>
          <w:rStyle w:val="Hyperlink"/>
          <w:rFonts w:ascii="Arial" w:hAnsi="Arial"/>
          <w:sz w:val="20"/>
          <w:szCs w:val="20"/>
          <w:u w:val="none"/>
        </w:rPr>
        <w:t xml:space="preserve"> alle gängigen bargeldlosen Zahlungsmittel</w:t>
      </w:r>
      <w:r>
        <w:rPr>
          <w:rStyle w:val="Hyperlink"/>
          <w:rFonts w:ascii="Arial" w:hAnsi="Arial"/>
          <w:sz w:val="20"/>
          <w:szCs w:val="20"/>
          <w:u w:val="none"/>
        </w:rPr>
        <w:t xml:space="preserve"> ab</w:t>
      </w:r>
      <w:r w:rsidRPr="006879C5">
        <w:rPr>
          <w:rStyle w:val="Hyperlink"/>
          <w:rFonts w:ascii="Arial" w:hAnsi="Arial"/>
          <w:sz w:val="20"/>
          <w:szCs w:val="20"/>
          <w:u w:val="none"/>
        </w:rPr>
        <w:t xml:space="preserve">, </w:t>
      </w:r>
      <w:r>
        <w:rPr>
          <w:rStyle w:val="Hyperlink"/>
          <w:rFonts w:ascii="Arial" w:hAnsi="Arial"/>
          <w:sz w:val="20"/>
          <w:szCs w:val="20"/>
          <w:u w:val="none"/>
        </w:rPr>
        <w:t xml:space="preserve">zu </w:t>
      </w:r>
      <w:r w:rsidRPr="006879C5">
        <w:rPr>
          <w:rStyle w:val="Hyperlink"/>
          <w:rFonts w:ascii="Arial" w:hAnsi="Arial"/>
          <w:sz w:val="20"/>
          <w:szCs w:val="20"/>
          <w:u w:val="none"/>
        </w:rPr>
        <w:t>faire</w:t>
      </w:r>
      <w:r>
        <w:rPr>
          <w:rStyle w:val="Hyperlink"/>
          <w:rFonts w:ascii="Arial" w:hAnsi="Arial"/>
          <w:sz w:val="20"/>
          <w:szCs w:val="20"/>
          <w:u w:val="none"/>
        </w:rPr>
        <w:t>n</w:t>
      </w:r>
      <w:r w:rsidRPr="006879C5">
        <w:rPr>
          <w:rStyle w:val="Hyperlink"/>
          <w:rFonts w:ascii="Arial" w:hAnsi="Arial"/>
          <w:sz w:val="20"/>
          <w:szCs w:val="20"/>
          <w:u w:val="none"/>
        </w:rPr>
        <w:t xml:space="preserve"> Konditionen</w:t>
      </w:r>
      <w:r>
        <w:rPr>
          <w:rStyle w:val="Hyperlink"/>
          <w:rFonts w:ascii="Arial" w:hAnsi="Arial"/>
          <w:sz w:val="20"/>
          <w:szCs w:val="20"/>
          <w:u w:val="none"/>
        </w:rPr>
        <w:t xml:space="preserve">, mit </w:t>
      </w:r>
      <w:r w:rsidRPr="006879C5">
        <w:rPr>
          <w:rStyle w:val="Hyperlink"/>
          <w:rFonts w:ascii="Arial" w:hAnsi="Arial"/>
          <w:sz w:val="20"/>
          <w:szCs w:val="20"/>
          <w:u w:val="none"/>
        </w:rPr>
        <w:t>moderne</w:t>
      </w:r>
      <w:r>
        <w:rPr>
          <w:rStyle w:val="Hyperlink"/>
          <w:rFonts w:ascii="Arial" w:hAnsi="Arial"/>
          <w:sz w:val="20"/>
          <w:szCs w:val="20"/>
          <w:u w:val="none"/>
        </w:rPr>
        <w:t>n</w:t>
      </w:r>
      <w:r w:rsidRPr="006879C5">
        <w:rPr>
          <w:rStyle w:val="Hyperlink"/>
          <w:rFonts w:ascii="Arial" w:hAnsi="Arial"/>
          <w:sz w:val="20"/>
          <w:szCs w:val="20"/>
          <w:u w:val="none"/>
        </w:rPr>
        <w:t xml:space="preserve"> Kartenlesegeräte</w:t>
      </w:r>
      <w:r>
        <w:rPr>
          <w:rStyle w:val="Hyperlink"/>
          <w:rFonts w:ascii="Arial" w:hAnsi="Arial"/>
          <w:sz w:val="20"/>
          <w:szCs w:val="20"/>
          <w:u w:val="none"/>
        </w:rPr>
        <w:t>n sowie Online-Zahlung und Pay</w:t>
      </w:r>
      <w:r w:rsidR="00ED29A4">
        <w:rPr>
          <w:rStyle w:val="Hyperlink"/>
          <w:rFonts w:ascii="Arial" w:hAnsi="Arial"/>
          <w:sz w:val="20"/>
          <w:szCs w:val="20"/>
          <w:u w:val="none"/>
        </w:rPr>
        <w:t>P</w:t>
      </w:r>
      <w:r>
        <w:rPr>
          <w:rStyle w:val="Hyperlink"/>
          <w:rFonts w:ascii="Arial" w:hAnsi="Arial"/>
          <w:sz w:val="20"/>
          <w:szCs w:val="20"/>
          <w:u w:val="none"/>
        </w:rPr>
        <w:t>al-Integration</w:t>
      </w:r>
      <w:r w:rsidRPr="006879C5">
        <w:rPr>
          <w:rStyle w:val="Hyperlink"/>
          <w:rFonts w:ascii="Arial" w:hAnsi="Arial"/>
          <w:sz w:val="20"/>
          <w:szCs w:val="20"/>
          <w:u w:val="none"/>
        </w:rPr>
        <w:t xml:space="preserve">. Darüber hinaus ist </w:t>
      </w:r>
      <w:proofErr w:type="gramStart"/>
      <w:r w:rsidRPr="006879C5">
        <w:rPr>
          <w:rStyle w:val="Hyperlink"/>
          <w:rFonts w:ascii="Arial" w:hAnsi="Arial"/>
          <w:sz w:val="20"/>
          <w:szCs w:val="20"/>
          <w:u w:val="none"/>
        </w:rPr>
        <w:t>KMZ Partner</w:t>
      </w:r>
      <w:proofErr w:type="gramEnd"/>
      <w:r w:rsidRPr="006879C5">
        <w:rPr>
          <w:rStyle w:val="Hyperlink"/>
          <w:rFonts w:ascii="Arial" w:hAnsi="Arial"/>
          <w:sz w:val="20"/>
          <w:szCs w:val="20"/>
          <w:u w:val="none"/>
        </w:rPr>
        <w:t xml:space="preserve"> im Kompetenz-Forum, um Bäckereien den Mehrwert einer übergreifenden, reibungslosen Projektabwicklung mit komplexen, integrierten IT-Anwendungen zu bieten.</w:t>
      </w:r>
      <w:r w:rsidR="005C5A4F">
        <w:rPr>
          <w:rStyle w:val="Hyperlink"/>
          <w:rFonts w:ascii="Arial" w:hAnsi="Arial"/>
          <w:sz w:val="20"/>
          <w:szCs w:val="20"/>
          <w:u w:val="none"/>
        </w:rPr>
        <w:t xml:space="preserve"> </w:t>
      </w:r>
      <w:hyperlink r:id="rId9" w:history="1">
        <w:r w:rsidR="005C5A4F" w:rsidRPr="00B9760A">
          <w:rPr>
            <w:rStyle w:val="Hyperlink"/>
            <w:rFonts w:ascii="Arial" w:hAnsi="Arial"/>
            <w:sz w:val="20"/>
            <w:szCs w:val="20"/>
          </w:rPr>
          <w:t>www.kmz-kassensystem.de</w:t>
        </w:r>
      </w:hyperlink>
    </w:p>
    <w:p w14:paraId="3C3F1B7D" w14:textId="77777777" w:rsidR="00960358" w:rsidRPr="00941B3B" w:rsidRDefault="00960358" w:rsidP="00960358">
      <w:pPr>
        <w:rPr>
          <w:sz w:val="16"/>
          <w:szCs w:val="16"/>
        </w:rPr>
      </w:pPr>
      <w:r w:rsidRPr="00941B3B">
        <w:rPr>
          <w:noProof/>
          <w:sz w:val="16"/>
          <w:szCs w:val="16"/>
        </w:rPr>
        <mc:AlternateContent>
          <mc:Choice Requires="wps">
            <w:drawing>
              <wp:anchor distT="0" distB="0" distL="114300" distR="114300" simplePos="0" relativeHeight="251658240" behindDoc="0" locked="0" layoutInCell="1" allowOverlap="1" wp14:anchorId="6BB16F3F" wp14:editId="1105A226">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09C14E"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189.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"/>
            </w:pict>
          </mc:Fallback>
        </mc:AlternateContent>
      </w:r>
    </w:p>
    <w:p w14:paraId="5C0E6991" w14:textId="77777777" w:rsidR="00960358" w:rsidRPr="00941B3B" w:rsidRDefault="00960358" w:rsidP="00960358">
      <w:pPr>
        <w:rPr>
          <w:sz w:val="16"/>
          <w:szCs w:val="16"/>
        </w:rPr>
      </w:pPr>
      <w:r w:rsidRPr="00941B3B">
        <w:rPr>
          <w:sz w:val="16"/>
          <w:szCs w:val="16"/>
        </w:rPr>
        <w:t>Weitere Informationen und Bildmaterial können Sie gerne anfordern bei:</w:t>
      </w:r>
    </w:p>
    <w:p w14:paraId="2FF4D3BE" w14:textId="77777777" w:rsidR="00960358" w:rsidRPr="00941B3B" w:rsidRDefault="00960358" w:rsidP="00960358">
      <w:pPr>
        <w:rPr>
          <w:sz w:val="16"/>
          <w:szCs w:val="16"/>
        </w:rPr>
      </w:pPr>
      <w:r w:rsidRPr="00941B3B">
        <w:rPr>
          <w:sz w:val="16"/>
          <w:szCs w:val="16"/>
        </w:rPr>
        <w:t>kommunikation.pur</w:t>
      </w:r>
      <w:r w:rsidR="00FC5E92" w:rsidRPr="00941B3B">
        <w:rPr>
          <w:sz w:val="16"/>
          <w:szCs w:val="16"/>
        </w:rPr>
        <w:t xml:space="preserve"> GmbH</w:t>
      </w:r>
      <w:r w:rsidRPr="00941B3B">
        <w:rPr>
          <w:sz w:val="16"/>
          <w:szCs w:val="16"/>
        </w:rPr>
        <w:t>, Claudia Fröhlich, Sendlinger Straße 31, 80331 München</w:t>
      </w:r>
    </w:p>
    <w:p w14:paraId="5E6BE15C" w14:textId="77777777" w:rsidR="00CD3E9B" w:rsidRPr="00941B3B" w:rsidRDefault="00960358" w:rsidP="00960358">
      <w:pPr>
        <w:rPr>
          <w:sz w:val="16"/>
          <w:szCs w:val="16"/>
        </w:rPr>
      </w:pPr>
      <w:r w:rsidRPr="00941B3B">
        <w:rPr>
          <w:sz w:val="16"/>
          <w:szCs w:val="16"/>
        </w:rPr>
        <w:t>Telefon: +49.89.23 23 63 49, Fax: +49.89.23 23 63 51, E-Mail: kmz@kommunikationpur.com</w:t>
      </w:r>
    </w:p>
    <w:sectPr w:rsidR="00CD3E9B" w:rsidRPr="00941B3B" w:rsidSect="00230E6F">
      <w:headerReference w:type="even" r:id="rId10"/>
      <w:headerReference w:type="default" r:id="rId11"/>
      <w:footerReference w:type="even" r:id="rId12"/>
      <w:footerReference w:type="default" r:id="rId13"/>
      <w:headerReference w:type="first" r:id="rId14"/>
      <w:footerReference w:type="first" r:id="rId15"/>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2DC1D" w14:textId="77777777" w:rsidR="002E6B48" w:rsidRDefault="002E6B48" w:rsidP="0056062C">
      <w:r>
        <w:separator/>
      </w:r>
    </w:p>
  </w:endnote>
  <w:endnote w:type="continuationSeparator" w:id="0">
    <w:p w14:paraId="3E29317A" w14:textId="77777777" w:rsidR="002E6B48" w:rsidRDefault="002E6B48" w:rsidP="0056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8522A" w14:textId="77777777" w:rsidR="00D82BA6" w:rsidRDefault="00D82B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00570" w14:textId="77777777" w:rsidR="00D82BA6" w:rsidRDefault="00D82BA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0455E" w14:textId="77777777" w:rsidR="00D82BA6" w:rsidRDefault="00D82B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78649" w14:textId="77777777" w:rsidR="002E6B48" w:rsidRDefault="002E6B48" w:rsidP="0056062C">
      <w:r>
        <w:separator/>
      </w:r>
    </w:p>
  </w:footnote>
  <w:footnote w:type="continuationSeparator" w:id="0">
    <w:p w14:paraId="697F8C5E" w14:textId="77777777" w:rsidR="002E6B48" w:rsidRDefault="002E6B48" w:rsidP="00560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59403" w14:textId="77777777" w:rsidR="00D82BA6" w:rsidRDefault="00D82B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B4D2C" w14:textId="77777777" w:rsidR="00060D65" w:rsidRDefault="008963AC" w:rsidP="0056062C">
    <w:pPr>
      <w:pStyle w:val="Kopfzeile"/>
    </w:pPr>
    <w:r>
      <w:rPr>
        <w:noProof/>
      </w:rPr>
      <w:drawing>
        <wp:inline distT="0" distB="0" distL="0" distR="0" wp14:anchorId="71C1F9AA" wp14:editId="3993D9FB">
          <wp:extent cx="1800000" cy="590625"/>
          <wp:effectExtent l="0" t="0" r="0" b="0"/>
          <wp:docPr id="4" name="Grafik 4" descr="H:\Kunden\KMZ_cf_sj\Kundenordner\Logo\Logo-KMZ-CMYK_D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KMZ_cf_sj\Kundenordner\Logo\Logo-KMZ-CMYK_Do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590625"/>
                  </a:xfrm>
                  <a:prstGeom prst="rect">
                    <a:avLst/>
                  </a:prstGeom>
                  <a:noFill/>
                  <a:ln>
                    <a:noFill/>
                  </a:ln>
                </pic:spPr>
              </pic:pic>
            </a:graphicData>
          </a:graphic>
        </wp:inline>
      </w:drawing>
    </w:r>
  </w:p>
  <w:p w14:paraId="2C0C3E9E" w14:textId="77777777" w:rsidR="00060D65" w:rsidRDefault="00060D65" w:rsidP="0056062C">
    <w:pPr>
      <w:pStyle w:val="Kopfzeile"/>
    </w:pPr>
  </w:p>
  <w:p w14:paraId="6CCAFEA0" w14:textId="77777777" w:rsidR="008963AC" w:rsidRDefault="008963AC" w:rsidP="0056062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C5C75" w14:textId="77777777" w:rsidR="00D82BA6" w:rsidRDefault="00D82BA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53431"/>
    <w:multiLevelType w:val="hybridMultilevel"/>
    <w:tmpl w:val="8A0800F8"/>
    <w:lvl w:ilvl="0" w:tplc="4EF0DEC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B319DE"/>
    <w:multiLevelType w:val="hybridMultilevel"/>
    <w:tmpl w:val="32BA4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2255064">
    <w:abstractNumId w:val="2"/>
  </w:num>
  <w:num w:numId="2" w16cid:durableId="1398287926">
    <w:abstractNumId w:val="1"/>
  </w:num>
  <w:num w:numId="3" w16cid:durableId="218054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39E"/>
    <w:rsid w:val="0000265C"/>
    <w:rsid w:val="000059AA"/>
    <w:rsid w:val="00012A03"/>
    <w:rsid w:val="000173BC"/>
    <w:rsid w:val="00017FA5"/>
    <w:rsid w:val="000213DD"/>
    <w:rsid w:val="00024C33"/>
    <w:rsid w:val="00034218"/>
    <w:rsid w:val="0005182A"/>
    <w:rsid w:val="00051AF0"/>
    <w:rsid w:val="0005335A"/>
    <w:rsid w:val="0006051A"/>
    <w:rsid w:val="00060D65"/>
    <w:rsid w:val="00061EE1"/>
    <w:rsid w:val="00064D0D"/>
    <w:rsid w:val="00070B51"/>
    <w:rsid w:val="0008008B"/>
    <w:rsid w:val="00082181"/>
    <w:rsid w:val="00084A8E"/>
    <w:rsid w:val="00096217"/>
    <w:rsid w:val="000B1C2B"/>
    <w:rsid w:val="000B3974"/>
    <w:rsid w:val="000B3F78"/>
    <w:rsid w:val="000C0321"/>
    <w:rsid w:val="000D1371"/>
    <w:rsid w:val="000D29B6"/>
    <w:rsid w:val="000D3E8D"/>
    <w:rsid w:val="000E0200"/>
    <w:rsid w:val="000E6B07"/>
    <w:rsid w:val="000F768D"/>
    <w:rsid w:val="00104948"/>
    <w:rsid w:val="00104F0D"/>
    <w:rsid w:val="00111648"/>
    <w:rsid w:val="00123B0F"/>
    <w:rsid w:val="00134373"/>
    <w:rsid w:val="001359CA"/>
    <w:rsid w:val="00143478"/>
    <w:rsid w:val="001519D0"/>
    <w:rsid w:val="00152DEC"/>
    <w:rsid w:val="00153AF5"/>
    <w:rsid w:val="00154B5C"/>
    <w:rsid w:val="00167921"/>
    <w:rsid w:val="00171FDC"/>
    <w:rsid w:val="00182837"/>
    <w:rsid w:val="0019647B"/>
    <w:rsid w:val="001A3253"/>
    <w:rsid w:val="001A44F0"/>
    <w:rsid w:val="001C6CD4"/>
    <w:rsid w:val="001E44C5"/>
    <w:rsid w:val="001E50E3"/>
    <w:rsid w:val="0020412D"/>
    <w:rsid w:val="00206ED9"/>
    <w:rsid w:val="00210269"/>
    <w:rsid w:val="00213EEE"/>
    <w:rsid w:val="00226478"/>
    <w:rsid w:val="00230E6F"/>
    <w:rsid w:val="00233D82"/>
    <w:rsid w:val="002519D1"/>
    <w:rsid w:val="002559BB"/>
    <w:rsid w:val="00256F43"/>
    <w:rsid w:val="00257C74"/>
    <w:rsid w:val="002627FF"/>
    <w:rsid w:val="0026539A"/>
    <w:rsid w:val="00266674"/>
    <w:rsid w:val="002746D7"/>
    <w:rsid w:val="002824C7"/>
    <w:rsid w:val="00296A14"/>
    <w:rsid w:val="002A16F2"/>
    <w:rsid w:val="002A7BBE"/>
    <w:rsid w:val="002B4F02"/>
    <w:rsid w:val="002B7948"/>
    <w:rsid w:val="002C09A7"/>
    <w:rsid w:val="002C3635"/>
    <w:rsid w:val="002C3FA8"/>
    <w:rsid w:val="002E33FA"/>
    <w:rsid w:val="002E3F59"/>
    <w:rsid w:val="002E4F48"/>
    <w:rsid w:val="002E6B48"/>
    <w:rsid w:val="002F3CAA"/>
    <w:rsid w:val="002F5860"/>
    <w:rsid w:val="00305669"/>
    <w:rsid w:val="0032089B"/>
    <w:rsid w:val="00323953"/>
    <w:rsid w:val="003244DC"/>
    <w:rsid w:val="00330589"/>
    <w:rsid w:val="00331938"/>
    <w:rsid w:val="00332B3A"/>
    <w:rsid w:val="003426DA"/>
    <w:rsid w:val="00360117"/>
    <w:rsid w:val="00362272"/>
    <w:rsid w:val="00363785"/>
    <w:rsid w:val="003710F9"/>
    <w:rsid w:val="003758AA"/>
    <w:rsid w:val="00381664"/>
    <w:rsid w:val="00384A8A"/>
    <w:rsid w:val="003850E0"/>
    <w:rsid w:val="00391F16"/>
    <w:rsid w:val="003B2859"/>
    <w:rsid w:val="003B6875"/>
    <w:rsid w:val="003C239E"/>
    <w:rsid w:val="003D1B19"/>
    <w:rsid w:val="003D2297"/>
    <w:rsid w:val="003D340A"/>
    <w:rsid w:val="003D5DE1"/>
    <w:rsid w:val="003E5372"/>
    <w:rsid w:val="003E61EB"/>
    <w:rsid w:val="003E6239"/>
    <w:rsid w:val="003E660E"/>
    <w:rsid w:val="004072C6"/>
    <w:rsid w:val="00414B53"/>
    <w:rsid w:val="00417C82"/>
    <w:rsid w:val="00423475"/>
    <w:rsid w:val="00426E9F"/>
    <w:rsid w:val="00431036"/>
    <w:rsid w:val="00434F33"/>
    <w:rsid w:val="0043638C"/>
    <w:rsid w:val="00442C8F"/>
    <w:rsid w:val="00452F21"/>
    <w:rsid w:val="00470F93"/>
    <w:rsid w:val="0047117A"/>
    <w:rsid w:val="00472BD9"/>
    <w:rsid w:val="00493CC0"/>
    <w:rsid w:val="00497D8C"/>
    <w:rsid w:val="004A4B8C"/>
    <w:rsid w:val="004A5C60"/>
    <w:rsid w:val="004B1203"/>
    <w:rsid w:val="004B603B"/>
    <w:rsid w:val="004D0E61"/>
    <w:rsid w:val="004E5D7E"/>
    <w:rsid w:val="00500910"/>
    <w:rsid w:val="00501A49"/>
    <w:rsid w:val="00501AFF"/>
    <w:rsid w:val="0050209F"/>
    <w:rsid w:val="00507F31"/>
    <w:rsid w:val="005136D9"/>
    <w:rsid w:val="0052126F"/>
    <w:rsid w:val="005245D4"/>
    <w:rsid w:val="005273AA"/>
    <w:rsid w:val="00533777"/>
    <w:rsid w:val="00553C91"/>
    <w:rsid w:val="00554812"/>
    <w:rsid w:val="00554F5D"/>
    <w:rsid w:val="00556162"/>
    <w:rsid w:val="0056062C"/>
    <w:rsid w:val="00563F5A"/>
    <w:rsid w:val="00564FAC"/>
    <w:rsid w:val="00566E1C"/>
    <w:rsid w:val="00570F68"/>
    <w:rsid w:val="0057304C"/>
    <w:rsid w:val="005809E0"/>
    <w:rsid w:val="00583147"/>
    <w:rsid w:val="00593F46"/>
    <w:rsid w:val="005A1FB8"/>
    <w:rsid w:val="005B1A22"/>
    <w:rsid w:val="005B5646"/>
    <w:rsid w:val="005C0975"/>
    <w:rsid w:val="005C2ADC"/>
    <w:rsid w:val="005C4EE0"/>
    <w:rsid w:val="005C5A4F"/>
    <w:rsid w:val="005C681A"/>
    <w:rsid w:val="005D039F"/>
    <w:rsid w:val="005D0F84"/>
    <w:rsid w:val="005D2414"/>
    <w:rsid w:val="005D37F0"/>
    <w:rsid w:val="005E139C"/>
    <w:rsid w:val="005E1E33"/>
    <w:rsid w:val="005F3479"/>
    <w:rsid w:val="005F55C9"/>
    <w:rsid w:val="00603A0A"/>
    <w:rsid w:val="00607525"/>
    <w:rsid w:val="00611D3E"/>
    <w:rsid w:val="00625F52"/>
    <w:rsid w:val="00630088"/>
    <w:rsid w:val="00635C36"/>
    <w:rsid w:val="0063778F"/>
    <w:rsid w:val="00641054"/>
    <w:rsid w:val="00641CFD"/>
    <w:rsid w:val="00652BBA"/>
    <w:rsid w:val="00653E88"/>
    <w:rsid w:val="0065664C"/>
    <w:rsid w:val="00665C99"/>
    <w:rsid w:val="006721ED"/>
    <w:rsid w:val="00685C83"/>
    <w:rsid w:val="006860B0"/>
    <w:rsid w:val="006879C5"/>
    <w:rsid w:val="006917D7"/>
    <w:rsid w:val="006937AF"/>
    <w:rsid w:val="006944FC"/>
    <w:rsid w:val="006A4A9F"/>
    <w:rsid w:val="006B684B"/>
    <w:rsid w:val="006C09E3"/>
    <w:rsid w:val="006C305F"/>
    <w:rsid w:val="006C4D32"/>
    <w:rsid w:val="006D0296"/>
    <w:rsid w:val="006D1943"/>
    <w:rsid w:val="006D6CF9"/>
    <w:rsid w:val="006E3761"/>
    <w:rsid w:val="006E49F9"/>
    <w:rsid w:val="006F5225"/>
    <w:rsid w:val="006F662A"/>
    <w:rsid w:val="006F727B"/>
    <w:rsid w:val="00700DCB"/>
    <w:rsid w:val="00723318"/>
    <w:rsid w:val="00731144"/>
    <w:rsid w:val="00733E5C"/>
    <w:rsid w:val="00746928"/>
    <w:rsid w:val="00746A3E"/>
    <w:rsid w:val="007477EF"/>
    <w:rsid w:val="00750BF5"/>
    <w:rsid w:val="007555A7"/>
    <w:rsid w:val="00756820"/>
    <w:rsid w:val="00767479"/>
    <w:rsid w:val="007759AB"/>
    <w:rsid w:val="00781EA1"/>
    <w:rsid w:val="00784853"/>
    <w:rsid w:val="00785D24"/>
    <w:rsid w:val="0078681F"/>
    <w:rsid w:val="0079151E"/>
    <w:rsid w:val="00793557"/>
    <w:rsid w:val="007955EE"/>
    <w:rsid w:val="007A0207"/>
    <w:rsid w:val="007B063D"/>
    <w:rsid w:val="007B6B42"/>
    <w:rsid w:val="007C2E51"/>
    <w:rsid w:val="007C5C4A"/>
    <w:rsid w:val="007C6DD2"/>
    <w:rsid w:val="007C7F73"/>
    <w:rsid w:val="00801AB8"/>
    <w:rsid w:val="008021C0"/>
    <w:rsid w:val="00811831"/>
    <w:rsid w:val="00812B6D"/>
    <w:rsid w:val="00813874"/>
    <w:rsid w:val="00821F59"/>
    <w:rsid w:val="0082215C"/>
    <w:rsid w:val="00823D5F"/>
    <w:rsid w:val="00824706"/>
    <w:rsid w:val="00826DFD"/>
    <w:rsid w:val="00862911"/>
    <w:rsid w:val="008635C6"/>
    <w:rsid w:val="00863CCC"/>
    <w:rsid w:val="00864EDF"/>
    <w:rsid w:val="00895A6A"/>
    <w:rsid w:val="008963AC"/>
    <w:rsid w:val="008A4602"/>
    <w:rsid w:val="008A49C3"/>
    <w:rsid w:val="008B262F"/>
    <w:rsid w:val="008B51DE"/>
    <w:rsid w:val="008B7F86"/>
    <w:rsid w:val="008D49E1"/>
    <w:rsid w:val="008E356D"/>
    <w:rsid w:val="008E3C15"/>
    <w:rsid w:val="008F6CA0"/>
    <w:rsid w:val="008F7013"/>
    <w:rsid w:val="00900DBD"/>
    <w:rsid w:val="00905DD2"/>
    <w:rsid w:val="00911D90"/>
    <w:rsid w:val="00916D03"/>
    <w:rsid w:val="00917121"/>
    <w:rsid w:val="009174BD"/>
    <w:rsid w:val="009225D7"/>
    <w:rsid w:val="009226A7"/>
    <w:rsid w:val="009232E8"/>
    <w:rsid w:val="009259EF"/>
    <w:rsid w:val="00930B1C"/>
    <w:rsid w:val="0093473E"/>
    <w:rsid w:val="00937C00"/>
    <w:rsid w:val="00941B3B"/>
    <w:rsid w:val="0094471D"/>
    <w:rsid w:val="00944F48"/>
    <w:rsid w:val="0094533C"/>
    <w:rsid w:val="00946C5D"/>
    <w:rsid w:val="00960358"/>
    <w:rsid w:val="009674E1"/>
    <w:rsid w:val="00975DCC"/>
    <w:rsid w:val="00980147"/>
    <w:rsid w:val="00981015"/>
    <w:rsid w:val="00982A51"/>
    <w:rsid w:val="00982DEC"/>
    <w:rsid w:val="00991A36"/>
    <w:rsid w:val="00996182"/>
    <w:rsid w:val="009B38F9"/>
    <w:rsid w:val="009B52D7"/>
    <w:rsid w:val="009C50BD"/>
    <w:rsid w:val="009D06AB"/>
    <w:rsid w:val="009D3590"/>
    <w:rsid w:val="009E63EB"/>
    <w:rsid w:val="009F5955"/>
    <w:rsid w:val="00A0156B"/>
    <w:rsid w:val="00A07DFA"/>
    <w:rsid w:val="00A133B7"/>
    <w:rsid w:val="00A156BA"/>
    <w:rsid w:val="00A15F1F"/>
    <w:rsid w:val="00A23382"/>
    <w:rsid w:val="00A2408D"/>
    <w:rsid w:val="00A24524"/>
    <w:rsid w:val="00A30FFE"/>
    <w:rsid w:val="00A32F4B"/>
    <w:rsid w:val="00A35A23"/>
    <w:rsid w:val="00A409DF"/>
    <w:rsid w:val="00A42939"/>
    <w:rsid w:val="00A5045A"/>
    <w:rsid w:val="00A52076"/>
    <w:rsid w:val="00A536A7"/>
    <w:rsid w:val="00A54806"/>
    <w:rsid w:val="00A63672"/>
    <w:rsid w:val="00A66445"/>
    <w:rsid w:val="00A672C4"/>
    <w:rsid w:val="00A70486"/>
    <w:rsid w:val="00A919F1"/>
    <w:rsid w:val="00AA0D3D"/>
    <w:rsid w:val="00AA55E4"/>
    <w:rsid w:val="00AA7463"/>
    <w:rsid w:val="00AC154C"/>
    <w:rsid w:val="00AE4D6E"/>
    <w:rsid w:val="00AF0121"/>
    <w:rsid w:val="00AF0589"/>
    <w:rsid w:val="00AF0629"/>
    <w:rsid w:val="00AF4E4D"/>
    <w:rsid w:val="00B026D0"/>
    <w:rsid w:val="00B03FE5"/>
    <w:rsid w:val="00B101D6"/>
    <w:rsid w:val="00B13515"/>
    <w:rsid w:val="00B173CE"/>
    <w:rsid w:val="00B30951"/>
    <w:rsid w:val="00B4322F"/>
    <w:rsid w:val="00B537EB"/>
    <w:rsid w:val="00B61E43"/>
    <w:rsid w:val="00B753D2"/>
    <w:rsid w:val="00B7687B"/>
    <w:rsid w:val="00B8021F"/>
    <w:rsid w:val="00B83084"/>
    <w:rsid w:val="00B8490D"/>
    <w:rsid w:val="00B95FD0"/>
    <w:rsid w:val="00BA358A"/>
    <w:rsid w:val="00BA571C"/>
    <w:rsid w:val="00BA5BE8"/>
    <w:rsid w:val="00BA7408"/>
    <w:rsid w:val="00BA7BC4"/>
    <w:rsid w:val="00BB22AE"/>
    <w:rsid w:val="00BB490A"/>
    <w:rsid w:val="00BB642A"/>
    <w:rsid w:val="00BC32F5"/>
    <w:rsid w:val="00BC6156"/>
    <w:rsid w:val="00BD3316"/>
    <w:rsid w:val="00BD4D8F"/>
    <w:rsid w:val="00BD6FE8"/>
    <w:rsid w:val="00BE6C58"/>
    <w:rsid w:val="00BF0A71"/>
    <w:rsid w:val="00C05388"/>
    <w:rsid w:val="00C22366"/>
    <w:rsid w:val="00C249D9"/>
    <w:rsid w:val="00C24FC7"/>
    <w:rsid w:val="00C27845"/>
    <w:rsid w:val="00C30743"/>
    <w:rsid w:val="00C32EC2"/>
    <w:rsid w:val="00C330CA"/>
    <w:rsid w:val="00C33AE9"/>
    <w:rsid w:val="00C40297"/>
    <w:rsid w:val="00C42701"/>
    <w:rsid w:val="00C46576"/>
    <w:rsid w:val="00C60419"/>
    <w:rsid w:val="00C65B28"/>
    <w:rsid w:val="00C66E59"/>
    <w:rsid w:val="00C84DA6"/>
    <w:rsid w:val="00C8583F"/>
    <w:rsid w:val="00C95AE8"/>
    <w:rsid w:val="00CA0E81"/>
    <w:rsid w:val="00CA23CA"/>
    <w:rsid w:val="00CB68FA"/>
    <w:rsid w:val="00CC086A"/>
    <w:rsid w:val="00CC35B3"/>
    <w:rsid w:val="00CC6BF4"/>
    <w:rsid w:val="00CC781E"/>
    <w:rsid w:val="00CD3E9B"/>
    <w:rsid w:val="00CE0084"/>
    <w:rsid w:val="00CE438B"/>
    <w:rsid w:val="00CE6179"/>
    <w:rsid w:val="00D04D75"/>
    <w:rsid w:val="00D05531"/>
    <w:rsid w:val="00D16B9A"/>
    <w:rsid w:val="00D16D2F"/>
    <w:rsid w:val="00D2438E"/>
    <w:rsid w:val="00D30998"/>
    <w:rsid w:val="00D33488"/>
    <w:rsid w:val="00D35749"/>
    <w:rsid w:val="00D436F8"/>
    <w:rsid w:val="00D609C0"/>
    <w:rsid w:val="00D61683"/>
    <w:rsid w:val="00D67540"/>
    <w:rsid w:val="00D80863"/>
    <w:rsid w:val="00D82BA6"/>
    <w:rsid w:val="00D84434"/>
    <w:rsid w:val="00D863DD"/>
    <w:rsid w:val="00D87EE5"/>
    <w:rsid w:val="00D91E3E"/>
    <w:rsid w:val="00D97F0A"/>
    <w:rsid w:val="00DC32E3"/>
    <w:rsid w:val="00DC39E8"/>
    <w:rsid w:val="00DC3F69"/>
    <w:rsid w:val="00DD4CEC"/>
    <w:rsid w:val="00DD75EC"/>
    <w:rsid w:val="00DE0A86"/>
    <w:rsid w:val="00DE39FF"/>
    <w:rsid w:val="00DE7A8E"/>
    <w:rsid w:val="00DF2CBD"/>
    <w:rsid w:val="00DF5684"/>
    <w:rsid w:val="00DF69DB"/>
    <w:rsid w:val="00E006CE"/>
    <w:rsid w:val="00E03016"/>
    <w:rsid w:val="00E0411D"/>
    <w:rsid w:val="00E2159E"/>
    <w:rsid w:val="00E24623"/>
    <w:rsid w:val="00E32FDF"/>
    <w:rsid w:val="00E43B35"/>
    <w:rsid w:val="00E4627E"/>
    <w:rsid w:val="00E66448"/>
    <w:rsid w:val="00E72D90"/>
    <w:rsid w:val="00E73A8F"/>
    <w:rsid w:val="00E81037"/>
    <w:rsid w:val="00E82F90"/>
    <w:rsid w:val="00E90906"/>
    <w:rsid w:val="00E930AF"/>
    <w:rsid w:val="00EA652A"/>
    <w:rsid w:val="00EA7405"/>
    <w:rsid w:val="00EB1BF6"/>
    <w:rsid w:val="00EB3936"/>
    <w:rsid w:val="00EB520F"/>
    <w:rsid w:val="00EB7FC9"/>
    <w:rsid w:val="00EC5E86"/>
    <w:rsid w:val="00ED21D7"/>
    <w:rsid w:val="00ED29A4"/>
    <w:rsid w:val="00ED6AA7"/>
    <w:rsid w:val="00ED7EC7"/>
    <w:rsid w:val="00EE175A"/>
    <w:rsid w:val="00EE22A8"/>
    <w:rsid w:val="00EE426F"/>
    <w:rsid w:val="00EE5947"/>
    <w:rsid w:val="00EE6F0A"/>
    <w:rsid w:val="00EF13FA"/>
    <w:rsid w:val="00EF5543"/>
    <w:rsid w:val="00EF7C37"/>
    <w:rsid w:val="00F01DF7"/>
    <w:rsid w:val="00F06FBE"/>
    <w:rsid w:val="00F07CE0"/>
    <w:rsid w:val="00F108B7"/>
    <w:rsid w:val="00F10C7B"/>
    <w:rsid w:val="00F15209"/>
    <w:rsid w:val="00F15A28"/>
    <w:rsid w:val="00F2218A"/>
    <w:rsid w:val="00F315A9"/>
    <w:rsid w:val="00F40296"/>
    <w:rsid w:val="00F4179C"/>
    <w:rsid w:val="00F62DF1"/>
    <w:rsid w:val="00F63E62"/>
    <w:rsid w:val="00F8131D"/>
    <w:rsid w:val="00F824DD"/>
    <w:rsid w:val="00F835C4"/>
    <w:rsid w:val="00F85329"/>
    <w:rsid w:val="00F869F0"/>
    <w:rsid w:val="00F90EFF"/>
    <w:rsid w:val="00FA78ED"/>
    <w:rsid w:val="00FB18F9"/>
    <w:rsid w:val="00FC138F"/>
    <w:rsid w:val="00FC5E92"/>
    <w:rsid w:val="00FD158B"/>
    <w:rsid w:val="00FE015E"/>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EFD882"/>
  <w15:docId w15:val="{71B8DA4B-2B41-451E-81A0-1F8451972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6062C"/>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06051A"/>
    <w:rPr>
      <w:sz w:val="16"/>
      <w:szCs w:val="16"/>
    </w:rPr>
  </w:style>
  <w:style w:type="paragraph" w:styleId="Kommentartext">
    <w:name w:val="annotation text"/>
    <w:basedOn w:val="Standard"/>
    <w:link w:val="KommentartextZchn"/>
    <w:rsid w:val="0006051A"/>
  </w:style>
  <w:style w:type="character" w:customStyle="1" w:styleId="KommentartextZchn">
    <w:name w:val="Kommentartext Zchn"/>
    <w:basedOn w:val="Absatz-Standardschriftart"/>
    <w:link w:val="Kommentartext"/>
    <w:rsid w:val="0006051A"/>
  </w:style>
  <w:style w:type="paragraph" w:styleId="Kommentarthema">
    <w:name w:val="annotation subject"/>
    <w:basedOn w:val="Kommentartext"/>
    <w:next w:val="Kommentartext"/>
    <w:link w:val="KommentarthemaZchn"/>
    <w:rsid w:val="0006051A"/>
    <w:rPr>
      <w:b/>
      <w:bCs/>
    </w:rPr>
  </w:style>
  <w:style w:type="character" w:customStyle="1" w:styleId="KommentarthemaZchn">
    <w:name w:val="Kommentarthema Zchn"/>
    <w:basedOn w:val="KommentartextZchn"/>
    <w:link w:val="Kommentarthema"/>
    <w:rsid w:val="0006051A"/>
    <w:rPr>
      <w:b/>
      <w:bCs/>
    </w:rPr>
  </w:style>
  <w:style w:type="paragraph" w:styleId="Listenabsatz">
    <w:name w:val="List Paragraph"/>
    <w:basedOn w:val="Standard"/>
    <w:uiPriority w:val="34"/>
    <w:qFormat/>
    <w:rsid w:val="002824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190587">
      <w:bodyDiv w:val="1"/>
      <w:marLeft w:val="0"/>
      <w:marRight w:val="0"/>
      <w:marTop w:val="0"/>
      <w:marBottom w:val="0"/>
      <w:divBdr>
        <w:top w:val="none" w:sz="0" w:space="0" w:color="auto"/>
        <w:left w:val="none" w:sz="0" w:space="0" w:color="auto"/>
        <w:bottom w:val="none" w:sz="0" w:space="0" w:color="auto"/>
        <w:right w:val="none" w:sz="0" w:space="0" w:color="auto"/>
      </w:divBdr>
    </w:div>
    <w:div w:id="632171862">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37149644">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kmz-kassensystem.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647</Words>
  <Characters>4079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PM_KMZ_Vorlage_2021</vt:lpstr>
    </vt:vector>
  </TitlesOfParts>
  <Company/>
  <LinksUpToDate>false</LinksUpToDate>
  <CharactersWithSpaces>4717</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PM_KMZ_Vorlage_2021</dc:title>
  <dc:creator>k.pur</dc:creator>
  <cp:lastModifiedBy>Claudia Froehlich - kommunikation.pur GmbH</cp:lastModifiedBy>
  <cp:revision>3</cp:revision>
  <dcterms:created xsi:type="dcterms:W3CDTF">2024-10-17T05:28:00Z</dcterms:created>
  <dcterms:modified xsi:type="dcterms:W3CDTF">2024-10-17T05:31:00Z</dcterms:modified>
</cp:coreProperties>
</file>