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12AB9" w14:textId="77777777" w:rsidR="00434F33" w:rsidRPr="006F2598" w:rsidRDefault="009958A6" w:rsidP="009958A6">
      <w:pPr>
        <w:pStyle w:val="berschrift1"/>
        <w:spacing w:line="312" w:lineRule="auto"/>
      </w:pPr>
      <w:r w:rsidRPr="00BB315E">
        <w:t>PRESSEINFORMATION</w:t>
      </w:r>
    </w:p>
    <w:p w14:paraId="79A0DCD6" w14:textId="77777777" w:rsidR="00434F33" w:rsidRDefault="00434F33" w:rsidP="00D36B23"/>
    <w:p w14:paraId="2B44F195" w14:textId="77777777" w:rsidR="00434F33" w:rsidRPr="006F2598" w:rsidRDefault="00434F33" w:rsidP="00D36B23"/>
    <w:p w14:paraId="75676CDB" w14:textId="5900D6A2" w:rsidR="00D0132F" w:rsidRDefault="007574CB" w:rsidP="009958A6">
      <w:pPr>
        <w:rPr>
          <w:sz w:val="28"/>
        </w:rPr>
      </w:pPr>
      <w:r>
        <w:rPr>
          <w:sz w:val="28"/>
        </w:rPr>
        <w:t>RÖSLE</w:t>
      </w:r>
      <w:r w:rsidR="004D1C76">
        <w:rPr>
          <w:sz w:val="28"/>
        </w:rPr>
        <w:t xml:space="preserve"> </w:t>
      </w:r>
      <w:r w:rsidR="002A005B">
        <w:rPr>
          <w:sz w:val="28"/>
        </w:rPr>
        <w:t>erweitert Premiumsegment mit E</w:t>
      </w:r>
      <w:r w:rsidR="002B2CAC">
        <w:rPr>
          <w:sz w:val="28"/>
        </w:rPr>
        <w:t>PICFLAME</w:t>
      </w:r>
      <w:r w:rsidR="00AC5292">
        <w:rPr>
          <w:sz w:val="28"/>
        </w:rPr>
        <w:t xml:space="preserve"> </w:t>
      </w:r>
      <w:r w:rsidR="002A005B">
        <w:rPr>
          <w:sz w:val="28"/>
        </w:rPr>
        <w:t xml:space="preserve">Grillserie </w:t>
      </w:r>
    </w:p>
    <w:p w14:paraId="5F3645C4" w14:textId="1B782F0B" w:rsidR="00065D7C" w:rsidRPr="00D36B23" w:rsidRDefault="00BB15AC" w:rsidP="00065D7C">
      <w:pPr>
        <w:rPr>
          <w:b/>
          <w:bCs/>
          <w:iCs/>
        </w:rPr>
      </w:pPr>
      <w:r w:rsidRPr="00BB15AC">
        <w:rPr>
          <w:b/>
          <w:bCs/>
        </w:rPr>
        <w:t xml:space="preserve">Die innovative </w:t>
      </w:r>
      <w:proofErr w:type="spellStart"/>
      <w:r w:rsidRPr="00BB15AC">
        <w:rPr>
          <w:b/>
          <w:bCs/>
        </w:rPr>
        <w:t>Butler’s</w:t>
      </w:r>
      <w:proofErr w:type="spellEnd"/>
      <w:r w:rsidRPr="00BB15AC">
        <w:rPr>
          <w:b/>
          <w:bCs/>
        </w:rPr>
        <w:t xml:space="preserve"> Hand als ausziehbare</w:t>
      </w:r>
      <w:r w:rsidR="008A2C18">
        <w:rPr>
          <w:b/>
          <w:bCs/>
        </w:rPr>
        <w:t xml:space="preserve"> </w:t>
      </w:r>
      <w:r w:rsidRPr="00BB15AC">
        <w:rPr>
          <w:b/>
          <w:bCs/>
        </w:rPr>
        <w:t>Arbeitsfläche setzt neue Maßstäbe für Ordnung, Effizienz und Komfort am Grill</w:t>
      </w:r>
    </w:p>
    <w:p w14:paraId="1A8028CF" w14:textId="77777777" w:rsidR="00D0132F" w:rsidRPr="00F82635" w:rsidRDefault="00D0132F" w:rsidP="009958A6"/>
    <w:p w14:paraId="5E01CFCA" w14:textId="0F683BB5" w:rsidR="009958A6" w:rsidRPr="00D36B23" w:rsidRDefault="00F53BE1" w:rsidP="009958A6">
      <w:pPr>
        <w:rPr>
          <w:b/>
        </w:rPr>
      </w:pPr>
      <w:r w:rsidRPr="00F53BE1">
        <w:rPr>
          <w:b/>
        </w:rPr>
        <w:t>Marktoberdorf</w:t>
      </w:r>
      <w:r w:rsidR="009958A6">
        <w:rPr>
          <w:b/>
        </w:rPr>
        <w:t xml:space="preserve">, </w:t>
      </w:r>
      <w:r w:rsidR="00837300" w:rsidRPr="00837300">
        <w:rPr>
          <w:b/>
        </w:rPr>
        <w:t>29</w:t>
      </w:r>
      <w:r w:rsidR="009958A6" w:rsidRPr="00837300">
        <w:rPr>
          <w:b/>
        </w:rPr>
        <w:t>.</w:t>
      </w:r>
      <w:r w:rsidR="0070286F" w:rsidRPr="00837300">
        <w:rPr>
          <w:b/>
        </w:rPr>
        <w:t>01</w:t>
      </w:r>
      <w:r w:rsidR="009958A6" w:rsidRPr="00837300">
        <w:rPr>
          <w:b/>
        </w:rPr>
        <w:t>.20</w:t>
      </w:r>
      <w:r w:rsidR="00D0132F" w:rsidRPr="00837300">
        <w:rPr>
          <w:b/>
        </w:rPr>
        <w:t>2</w:t>
      </w:r>
      <w:r w:rsidR="0070286F" w:rsidRPr="00837300">
        <w:rPr>
          <w:b/>
        </w:rPr>
        <w:t>6</w:t>
      </w:r>
      <w:r w:rsidR="009958A6" w:rsidRPr="00D36B23">
        <w:rPr>
          <w:b/>
        </w:rPr>
        <w:t xml:space="preserve"> –</w:t>
      </w:r>
      <w:r w:rsidR="00D21968">
        <w:rPr>
          <w:b/>
        </w:rPr>
        <w:t xml:space="preserve"> </w:t>
      </w:r>
      <w:r w:rsidR="00242119" w:rsidRPr="00242119">
        <w:rPr>
          <w:b/>
        </w:rPr>
        <w:t>Mit der neuen Gasgrill-Serie EPICFLAME</w:t>
      </w:r>
      <w:r w:rsidR="00387CC2">
        <w:rPr>
          <w:b/>
        </w:rPr>
        <w:t xml:space="preserve"> </w:t>
      </w:r>
      <w:r w:rsidR="00387CC2" w:rsidRPr="00387CC2">
        <w:rPr>
          <w:b/>
        </w:rPr>
        <w:t>präsentiert RÖSLE ab März 2026 eine Grillgeneration, die Genuss, Ordnung und Effizienz konsequent neu denkt</w:t>
      </w:r>
      <w:r w:rsidR="00242119" w:rsidRPr="00242119">
        <w:rPr>
          <w:b/>
        </w:rPr>
        <w:t xml:space="preserve">. </w:t>
      </w:r>
      <w:r w:rsidR="00E6036E">
        <w:rPr>
          <w:b/>
        </w:rPr>
        <w:t>EPICFLAME</w:t>
      </w:r>
      <w:r w:rsidR="00387CC2">
        <w:rPr>
          <w:b/>
        </w:rPr>
        <w:t xml:space="preserve"> ist m</w:t>
      </w:r>
      <w:r w:rsidR="00242119" w:rsidRPr="00242119">
        <w:rPr>
          <w:b/>
        </w:rPr>
        <w:t>ehr als nur ein</w:t>
      </w:r>
      <w:r w:rsidR="00387CC2">
        <w:rPr>
          <w:b/>
        </w:rPr>
        <w:t xml:space="preserve"> leistungsstarker Premium-</w:t>
      </w:r>
      <w:r w:rsidR="00242119" w:rsidRPr="00242119">
        <w:rPr>
          <w:b/>
        </w:rPr>
        <w:t>Grill</w:t>
      </w:r>
      <w:r w:rsidR="002B6DC5">
        <w:rPr>
          <w:b/>
        </w:rPr>
        <w:t xml:space="preserve"> </w:t>
      </w:r>
      <w:r w:rsidR="00387CC2">
        <w:rPr>
          <w:b/>
        </w:rPr>
        <w:t xml:space="preserve">und </w:t>
      </w:r>
      <w:r w:rsidR="00242119" w:rsidRPr="00242119">
        <w:rPr>
          <w:b/>
        </w:rPr>
        <w:t>steht</w:t>
      </w:r>
      <w:r w:rsidR="00387CC2">
        <w:rPr>
          <w:b/>
        </w:rPr>
        <w:t xml:space="preserve"> </w:t>
      </w:r>
      <w:r w:rsidR="00242119" w:rsidRPr="00242119">
        <w:rPr>
          <w:b/>
        </w:rPr>
        <w:t xml:space="preserve">für Leidenschaft, Präzision und die pure Freude am perfekten Grillmoment. </w:t>
      </w:r>
      <w:r w:rsidR="00387CC2">
        <w:rPr>
          <w:b/>
        </w:rPr>
        <w:t xml:space="preserve">Eine </w:t>
      </w:r>
      <w:r w:rsidR="00387CC2" w:rsidRPr="00387CC2">
        <w:rPr>
          <w:b/>
        </w:rPr>
        <w:t>durchdachte Grillstation für alle, die Wert auf Struktur, Komfort und perfekte Ergebnisse legen – vom ersten Vorbereiten bis zum letzten Handgriff nach dem Grillen.</w:t>
      </w:r>
    </w:p>
    <w:p w14:paraId="068D5539" w14:textId="77777777" w:rsidR="009958A6" w:rsidRDefault="009958A6" w:rsidP="009958A6"/>
    <w:p w14:paraId="159ACDDE" w14:textId="79512677" w:rsidR="00387CC2" w:rsidRDefault="00387CC2" w:rsidP="008506B3">
      <w:r>
        <w:t>Zentrales Her</w:t>
      </w:r>
      <w:r w:rsidR="00C22867">
        <w:t>zs</w:t>
      </w:r>
      <w:r>
        <w:t>tück und klares Alleinstellungsmerkmal der Serie ist die innovative „</w:t>
      </w:r>
      <w:proofErr w:type="spellStart"/>
      <w:r>
        <w:t>Butler’s</w:t>
      </w:r>
      <w:proofErr w:type="spellEnd"/>
      <w:r>
        <w:t xml:space="preserve"> Hand“. </w:t>
      </w:r>
      <w:r w:rsidRPr="00387CC2">
        <w:t xml:space="preserve">Die elegant integrierte, ausziehbare Seitenfläche schafft mit nur einem Handgriff zusätzlichen Platz direkt am Grill – genau dort, wo er gebraucht wird. Als praktische Arbeits- oder Ablagefläche konzipiert, ist sie kompatibel mit dem </w:t>
      </w:r>
      <w:proofErr w:type="spellStart"/>
      <w:proofErr w:type="gramStart"/>
      <w:r w:rsidRPr="00387CC2">
        <w:t>Butler’s</w:t>
      </w:r>
      <w:proofErr w:type="spellEnd"/>
      <w:proofErr w:type="gramEnd"/>
      <w:r w:rsidRPr="00387CC2">
        <w:t xml:space="preserve"> Tray</w:t>
      </w:r>
      <w:r w:rsidR="001B3EF3">
        <w:t xml:space="preserve">, das samt Deckel </w:t>
      </w:r>
      <w:r w:rsidR="001B3EF3" w:rsidRPr="00387CC2">
        <w:t>im Lieferumfang enthalten</w:t>
      </w:r>
      <w:r w:rsidR="001B3EF3">
        <w:t xml:space="preserve"> ist und </w:t>
      </w:r>
      <w:r w:rsidR="007D199B">
        <w:t>den in der Gastronomie üblichen</w:t>
      </w:r>
      <w:r w:rsidR="004D3790">
        <w:t xml:space="preserve"> Edelstahlbehältern (</w:t>
      </w:r>
      <w:r w:rsidRPr="00387CC2">
        <w:t>GN-1/2-Format</w:t>
      </w:r>
      <w:r w:rsidR="003C7F74">
        <w:t>)</w:t>
      </w:r>
      <w:r w:rsidR="00165A73">
        <w:t xml:space="preserve"> </w:t>
      </w:r>
      <w:r w:rsidR="001B3EF3">
        <w:t>entspricht</w:t>
      </w:r>
      <w:r w:rsidRPr="00387CC2">
        <w:t xml:space="preserve">. Alternativ </w:t>
      </w:r>
      <w:r w:rsidR="00A077CB">
        <w:t>können auch</w:t>
      </w:r>
      <w:r w:rsidRPr="00387CC2">
        <w:t xml:space="preserve"> bis zu zwei GN-1/4-Behälter in unterschiedlichen Höhen </w:t>
      </w:r>
      <w:r w:rsidR="00B04BC4">
        <w:t xml:space="preserve">eingesetzt werden </w:t>
      </w:r>
      <w:r w:rsidRPr="00387CC2">
        <w:t xml:space="preserve">– ideal für Zutaten, Beilagen, Gewürze, Saucen oder gekühlte Getränke. In Kombination mit dem optional erhältlichen </w:t>
      </w:r>
      <w:proofErr w:type="spellStart"/>
      <w:proofErr w:type="gramStart"/>
      <w:r w:rsidRPr="00387CC2">
        <w:t>Butler’s</w:t>
      </w:r>
      <w:proofErr w:type="spellEnd"/>
      <w:proofErr w:type="gramEnd"/>
      <w:r w:rsidRPr="00387CC2">
        <w:t xml:space="preserve"> Board aus Bambus wird die </w:t>
      </w:r>
      <w:proofErr w:type="spellStart"/>
      <w:proofErr w:type="gramStart"/>
      <w:r w:rsidRPr="00387CC2">
        <w:t>Butler’s</w:t>
      </w:r>
      <w:proofErr w:type="spellEnd"/>
      <w:proofErr w:type="gramEnd"/>
      <w:r w:rsidRPr="00387CC2">
        <w:t xml:space="preserve"> Hand zur komfortablen Schneid-, Vorbereitungs- und Servierfläche direkt am Grill. Mehr Ordnung, mehr Effizienz – mehr Genuss.</w:t>
      </w:r>
    </w:p>
    <w:p w14:paraId="32A4D896" w14:textId="77777777" w:rsidR="00387CC2" w:rsidRDefault="00387CC2" w:rsidP="008506B3"/>
    <w:p w14:paraId="11C63E3E" w14:textId="126B70F9" w:rsidR="00387CC2" w:rsidRDefault="00387CC2" w:rsidP="008506B3">
      <w:r w:rsidRPr="00387CC2">
        <w:t>Auch unterhalb der Grillfläche setzt EPICFLAME auf intelligente Organisation: Das Schubladensystem bei</w:t>
      </w:r>
      <w:r w:rsidR="008A4611">
        <w:t>m Modell</w:t>
      </w:r>
      <w:r w:rsidRPr="00387CC2">
        <w:t xml:space="preserve"> Core 3 sowie der Apothekerauszug bei </w:t>
      </w:r>
      <w:r w:rsidR="008A4611">
        <w:t xml:space="preserve">den Modellen </w:t>
      </w:r>
      <w:r w:rsidRPr="00387CC2">
        <w:t>Pro 4 und Pro 6 sorgen für übersichtlichen Stauraum im Unterschrank. Grillwerkzeuge, Gewürze und Zubehör haben ihren festen Platz, sind jederzeit griffbereit und nach dem Grillen schnell wieder elegant verstaut – für einen aufgeräumten Gesamteindruck ohne Chaos.</w:t>
      </w:r>
    </w:p>
    <w:p w14:paraId="2CEB024D" w14:textId="77777777" w:rsidR="00387CC2" w:rsidRDefault="00387CC2" w:rsidP="008506B3"/>
    <w:p w14:paraId="59222880" w14:textId="35F12D32" w:rsidR="008506B3" w:rsidRDefault="002A005B" w:rsidP="008506B3">
      <w:r>
        <w:t>Für kompromisslose Performance sorgt das</w:t>
      </w:r>
      <w:r>
        <w:rPr>
          <w:b/>
          <w:bCs/>
        </w:rPr>
        <w:t xml:space="preserve"> leistungsstarke</w:t>
      </w:r>
      <w:r w:rsidR="008506B3" w:rsidRPr="008506B3">
        <w:rPr>
          <w:b/>
          <w:bCs/>
        </w:rPr>
        <w:t xml:space="preserve"> </w:t>
      </w:r>
      <w:r w:rsidR="00A6043F">
        <w:rPr>
          <w:b/>
          <w:bCs/>
        </w:rPr>
        <w:t>HEATSPIRE</w:t>
      </w:r>
      <w:r w:rsidR="008506B3" w:rsidRPr="008506B3">
        <w:rPr>
          <w:b/>
          <w:bCs/>
        </w:rPr>
        <w:t>-Brennersystem</w:t>
      </w:r>
      <w:r w:rsidR="008506B3" w:rsidRPr="008506B3">
        <w:t xml:space="preserve">, das für hohe Temperaturen, eine gleichmäßige Hitzeverteilung und maximale Kontrolle sorgt. </w:t>
      </w:r>
      <w:r w:rsidR="00E15CBF">
        <w:t>Auf</w:t>
      </w:r>
      <w:r w:rsidR="008506B3" w:rsidRPr="008506B3">
        <w:t xml:space="preserve"> der </w:t>
      </w:r>
      <w:r w:rsidR="00BB0AD1" w:rsidRPr="00BB0AD1">
        <w:t>extra großen</w:t>
      </w:r>
      <w:r w:rsidR="00BB0AD1">
        <w:rPr>
          <w:b/>
          <w:bCs/>
        </w:rPr>
        <w:t xml:space="preserve"> </w:t>
      </w:r>
      <w:r>
        <w:rPr>
          <w:b/>
          <w:bCs/>
        </w:rPr>
        <w:t>XL-</w:t>
      </w:r>
      <w:r w:rsidR="00BB0AD1">
        <w:rPr>
          <w:b/>
          <w:bCs/>
        </w:rPr>
        <w:t>PRIME</w:t>
      </w:r>
      <w:r w:rsidR="008506B3" w:rsidRPr="008506B3">
        <w:rPr>
          <w:b/>
          <w:bCs/>
        </w:rPr>
        <w:t>ZONE</w:t>
      </w:r>
      <w:r w:rsidR="008506B3" w:rsidRPr="008506B3">
        <w:t xml:space="preserve"> mit bis zu </w:t>
      </w:r>
      <w:r w:rsidR="008506B3" w:rsidRPr="008506B3">
        <w:rPr>
          <w:b/>
          <w:bCs/>
        </w:rPr>
        <w:t>800 °C</w:t>
      </w:r>
      <w:r w:rsidR="008506B3" w:rsidRPr="008506B3">
        <w:t xml:space="preserve"> entstehen </w:t>
      </w:r>
      <w:r w:rsidR="00E15CBF">
        <w:t xml:space="preserve">zudem </w:t>
      </w:r>
      <w:r w:rsidR="008506B3" w:rsidRPr="008506B3">
        <w:t>perfekte Röstaromen – ideal für saftige Steaks mit knuspriger Kruste.</w:t>
      </w:r>
      <w:r>
        <w:t xml:space="preserve"> </w:t>
      </w:r>
      <w:r w:rsidRPr="002A005B">
        <w:t xml:space="preserve">Massive VARIO+ Grillroste aus emailliertem Gusseisen, ein mehrteiliger Warmhalterost sowie ein </w:t>
      </w:r>
      <w:proofErr w:type="spellStart"/>
      <w:r w:rsidR="001D79A2">
        <w:t>B</w:t>
      </w:r>
      <w:r w:rsidRPr="002A005B">
        <w:t>ackburner</w:t>
      </w:r>
      <w:proofErr w:type="spellEnd"/>
      <w:r w:rsidRPr="002A005B">
        <w:t xml:space="preserve"> (bei Pro 4 und Pro 6) erweitern die kulinarischen Möglichkeiten. Die Temperaturkontrolle erfolgt komfortabel über LED-Display oder App.</w:t>
      </w:r>
    </w:p>
    <w:p w14:paraId="70F19980" w14:textId="77777777" w:rsidR="00F83FE3" w:rsidRPr="008506B3" w:rsidRDefault="00F83FE3" w:rsidP="008506B3"/>
    <w:p w14:paraId="487793E6" w14:textId="52601F72" w:rsidR="008506B3" w:rsidRDefault="008506B3" w:rsidP="008506B3">
      <w:r w:rsidRPr="008506B3">
        <w:t xml:space="preserve">Die </w:t>
      </w:r>
      <w:r w:rsidR="002A005B">
        <w:t xml:space="preserve">neue </w:t>
      </w:r>
      <w:r w:rsidR="0096521F">
        <w:t>EPICFLAME</w:t>
      </w:r>
      <w:r w:rsidR="002A005B">
        <w:t xml:space="preserve"> </w:t>
      </w:r>
      <w:r w:rsidRPr="008506B3">
        <w:t xml:space="preserve">Serie ist in drei </w:t>
      </w:r>
      <w:r w:rsidR="0096521F">
        <w:t>Modellen</w:t>
      </w:r>
      <w:r w:rsidRPr="008506B3">
        <w:t xml:space="preserve"> erhältlich –</w:t>
      </w:r>
      <w:r w:rsidR="00392DF3">
        <w:t xml:space="preserve"> </w:t>
      </w:r>
      <w:r w:rsidRPr="008506B3">
        <w:rPr>
          <w:b/>
          <w:bCs/>
        </w:rPr>
        <w:t>Core 3, Pro 4 und Pro 6</w:t>
      </w:r>
      <w:r w:rsidRPr="008506B3">
        <w:t xml:space="preserve"> – </w:t>
      </w:r>
      <w:r w:rsidR="002A005B" w:rsidRPr="002A005B">
        <w:t>und verbindet hochwertige Materialien, eine stabile Brennkammer aus Aluminium-Druckguss-Seitenteilen und Edelstahl sowie ein markantes, mattschwarzes Design zu einem stimmigen Gesamtpaket.</w:t>
      </w:r>
      <w:r w:rsidR="002A005B">
        <w:t xml:space="preserve"> </w:t>
      </w:r>
    </w:p>
    <w:p w14:paraId="288CAED3" w14:textId="77777777" w:rsidR="008F5EAB" w:rsidRDefault="008F5EAB" w:rsidP="008506B3"/>
    <w:p w14:paraId="7D7AB446" w14:textId="77777777" w:rsidR="008F5EAB" w:rsidRDefault="008F5EAB" w:rsidP="008506B3"/>
    <w:p w14:paraId="60586873" w14:textId="17D9FB72" w:rsidR="00C56585" w:rsidRPr="00DA662E" w:rsidRDefault="00C56585" w:rsidP="00C56585">
      <w:pPr>
        <w:spacing w:line="312" w:lineRule="auto"/>
        <w:rPr>
          <w:b/>
          <w:bCs/>
        </w:rPr>
      </w:pPr>
      <w:r w:rsidRPr="00DA662E">
        <w:rPr>
          <w:b/>
          <w:bCs/>
        </w:rPr>
        <w:t xml:space="preserve">Faktencheck </w:t>
      </w:r>
      <w:r>
        <w:rPr>
          <w:b/>
          <w:bCs/>
        </w:rPr>
        <w:t>EPICFL</w:t>
      </w:r>
      <w:r w:rsidR="0070286F">
        <w:rPr>
          <w:b/>
          <w:bCs/>
        </w:rPr>
        <w:t>AME</w:t>
      </w:r>
    </w:p>
    <w:p w14:paraId="3AABE93B" w14:textId="77777777" w:rsidR="00C56585" w:rsidRPr="00DA662E" w:rsidRDefault="00C56585" w:rsidP="00C56585">
      <w:pPr>
        <w:spacing w:line="312" w:lineRule="auto"/>
      </w:pPr>
    </w:p>
    <w:tbl>
      <w:tblPr>
        <w:tblW w:w="0" w:type="auto"/>
        <w:tblLook w:val="04A0" w:firstRow="1" w:lastRow="0" w:firstColumn="1" w:lastColumn="0" w:noHBand="0" w:noVBand="1"/>
      </w:tblPr>
      <w:tblGrid>
        <w:gridCol w:w="2946"/>
        <w:gridCol w:w="6124"/>
      </w:tblGrid>
      <w:tr w:rsidR="00C56585" w:rsidRPr="00DA662E" w14:paraId="06D567DB" w14:textId="77777777" w:rsidTr="00B1440F">
        <w:trPr>
          <w:trHeight w:val="2358"/>
        </w:trPr>
        <w:tc>
          <w:tcPr>
            <w:tcW w:w="2694" w:type="dxa"/>
          </w:tcPr>
          <w:p w14:paraId="701F5406" w14:textId="279D2995" w:rsidR="00C56585" w:rsidRPr="00DA662E" w:rsidRDefault="00630386" w:rsidP="00B97702">
            <w:pPr>
              <w:spacing w:line="312" w:lineRule="auto"/>
              <w:rPr>
                <w:i/>
              </w:rPr>
            </w:pPr>
            <w:bookmarkStart w:id="0" w:name="_Hlk198295169"/>
            <w:r>
              <w:rPr>
                <w:i/>
                <w:noProof/>
              </w:rPr>
              <w:drawing>
                <wp:inline distT="0" distB="0" distL="0" distR="0" wp14:anchorId="37B1F529" wp14:editId="75708F99">
                  <wp:extent cx="1537234" cy="1513205"/>
                  <wp:effectExtent l="0" t="0" r="6350" b="0"/>
                  <wp:docPr id="19595497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l="16172" t="14551" r="12623"/>
                          <a:stretch>
                            <a:fillRect/>
                          </a:stretch>
                        </pic:blipFill>
                        <pic:spPr bwMode="auto">
                          <a:xfrm>
                            <a:off x="0" y="0"/>
                            <a:ext cx="1538014" cy="1513973"/>
                          </a:xfrm>
                          <a:prstGeom prst="rect">
                            <a:avLst/>
                          </a:prstGeom>
                          <a:noFill/>
                          <a:ln>
                            <a:noFill/>
                          </a:ln>
                          <a:extLst>
                            <a:ext uri="{53640926-AAD7-44D8-BBD7-CCE9431645EC}">
                              <a14:shadowObscured xmlns:a14="http://schemas.microsoft.com/office/drawing/2010/main"/>
                            </a:ext>
                          </a:extLst>
                        </pic:spPr>
                      </pic:pic>
                    </a:graphicData>
                  </a:graphic>
                </wp:inline>
              </w:drawing>
            </w:r>
          </w:p>
          <w:p w14:paraId="7CE750FA" w14:textId="6719BD32" w:rsidR="00C56585" w:rsidRPr="00DA662E" w:rsidRDefault="00C56585" w:rsidP="00B97702">
            <w:pPr>
              <w:spacing w:line="312" w:lineRule="auto"/>
            </w:pPr>
          </w:p>
        </w:tc>
        <w:tc>
          <w:tcPr>
            <w:tcW w:w="6376" w:type="dxa"/>
          </w:tcPr>
          <w:p w14:paraId="511A8F1D" w14:textId="174CB5FA" w:rsidR="00C56585" w:rsidRPr="00DA662E" w:rsidRDefault="005757AA" w:rsidP="00B97702">
            <w:pPr>
              <w:spacing w:line="312" w:lineRule="auto"/>
              <w:rPr>
                <w:b/>
              </w:rPr>
            </w:pPr>
            <w:r w:rsidRPr="005757AA">
              <w:rPr>
                <w:b/>
              </w:rPr>
              <w:t>EPICFLAME CORE 3</w:t>
            </w:r>
          </w:p>
          <w:p w14:paraId="194EC3FB" w14:textId="77777777" w:rsidR="001648A7" w:rsidRDefault="001648A7" w:rsidP="001648A7">
            <w:pPr>
              <w:numPr>
                <w:ilvl w:val="0"/>
                <w:numId w:val="3"/>
              </w:numPr>
              <w:spacing w:line="312" w:lineRule="auto"/>
            </w:pPr>
            <w:r>
              <w:t>Gasgrill mit 3 Brennern aus Edelstahl</w:t>
            </w:r>
          </w:p>
          <w:p w14:paraId="7DC137FE" w14:textId="77777777" w:rsidR="001648A7" w:rsidRDefault="001648A7" w:rsidP="001648A7">
            <w:pPr>
              <w:numPr>
                <w:ilvl w:val="0"/>
                <w:numId w:val="3"/>
              </w:numPr>
              <w:spacing w:line="312" w:lineRule="auto"/>
            </w:pPr>
            <w:r>
              <w:t>Haupt-Grillfläche: 60 x 45 cm, 2.700 cm²</w:t>
            </w:r>
          </w:p>
          <w:p w14:paraId="788DF3DF" w14:textId="77777777" w:rsidR="001648A7" w:rsidRDefault="001648A7" w:rsidP="001648A7">
            <w:pPr>
              <w:numPr>
                <w:ilvl w:val="0"/>
                <w:numId w:val="3"/>
              </w:numPr>
              <w:spacing w:line="312" w:lineRule="auto"/>
            </w:pPr>
            <w:r>
              <w:t>3-tlg. Warmhalterost: 55 x 12,5 cm, 687 cm²</w:t>
            </w:r>
          </w:p>
          <w:p w14:paraId="78D1A1BA" w14:textId="77777777" w:rsidR="001648A7" w:rsidRDefault="001648A7" w:rsidP="001648A7">
            <w:pPr>
              <w:numPr>
                <w:ilvl w:val="0"/>
                <w:numId w:val="3"/>
              </w:numPr>
              <w:spacing w:line="312" w:lineRule="auto"/>
            </w:pPr>
            <w:r>
              <w:t>Zwei geräumige Schubladen im Unterschrank</w:t>
            </w:r>
          </w:p>
          <w:p w14:paraId="4894F50F" w14:textId="5A77AF5F" w:rsidR="001648A7" w:rsidRDefault="001648A7" w:rsidP="00960CDC">
            <w:pPr>
              <w:numPr>
                <w:ilvl w:val="0"/>
                <w:numId w:val="3"/>
              </w:numPr>
              <w:spacing w:line="312" w:lineRule="auto"/>
            </w:pPr>
            <w:r>
              <w:t>Abmessungen (L x B x H): 127 x 61 x 119 cm</w:t>
            </w:r>
            <w:r w:rsidR="00AF4FE0">
              <w:t xml:space="preserve"> | </w:t>
            </w:r>
            <w:r>
              <w:t>Gewicht: 47 kg</w:t>
            </w:r>
          </w:p>
          <w:p w14:paraId="4F5EE71F" w14:textId="13D14F81" w:rsidR="00C56585" w:rsidRPr="00DA662E" w:rsidRDefault="001648A7" w:rsidP="00630386">
            <w:pPr>
              <w:numPr>
                <w:ilvl w:val="0"/>
                <w:numId w:val="3"/>
              </w:numPr>
              <w:spacing w:line="312" w:lineRule="auto"/>
            </w:pPr>
            <w:r>
              <w:t>Art.-Nr. 251164 | UVP 1.199,00 €</w:t>
            </w:r>
          </w:p>
        </w:tc>
      </w:tr>
      <w:tr w:rsidR="00C56585" w:rsidRPr="00DA662E" w14:paraId="6E73AF16" w14:textId="77777777" w:rsidTr="00B1440F">
        <w:trPr>
          <w:trHeight w:val="2358"/>
        </w:trPr>
        <w:tc>
          <w:tcPr>
            <w:tcW w:w="2694" w:type="dxa"/>
          </w:tcPr>
          <w:p w14:paraId="43FDFCFF" w14:textId="1C2C01B1" w:rsidR="00C56585" w:rsidRPr="00DA662E" w:rsidRDefault="00630386" w:rsidP="00B97702">
            <w:pPr>
              <w:spacing w:line="312" w:lineRule="auto"/>
              <w:rPr>
                <w:i/>
              </w:rPr>
            </w:pPr>
            <w:r>
              <w:rPr>
                <w:i/>
                <w:noProof/>
              </w:rPr>
              <w:drawing>
                <wp:inline distT="0" distB="0" distL="0" distR="0" wp14:anchorId="5F49B293" wp14:editId="4D702425">
                  <wp:extent cx="1662776" cy="1511589"/>
                  <wp:effectExtent l="0" t="0" r="0" b="0"/>
                  <wp:docPr id="1515263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20776" t="14520" r="16859"/>
                          <a:stretch>
                            <a:fillRect/>
                          </a:stretch>
                        </pic:blipFill>
                        <pic:spPr bwMode="auto">
                          <a:xfrm>
                            <a:off x="0" y="0"/>
                            <a:ext cx="1663228" cy="1512000"/>
                          </a:xfrm>
                          <a:prstGeom prst="rect">
                            <a:avLst/>
                          </a:prstGeom>
                          <a:noFill/>
                          <a:ln>
                            <a:noFill/>
                          </a:ln>
                          <a:extLst>
                            <a:ext uri="{53640926-AAD7-44D8-BBD7-CCE9431645EC}">
                              <a14:shadowObscured xmlns:a14="http://schemas.microsoft.com/office/drawing/2010/main"/>
                            </a:ext>
                          </a:extLst>
                        </pic:spPr>
                      </pic:pic>
                    </a:graphicData>
                  </a:graphic>
                </wp:inline>
              </w:drawing>
            </w:r>
          </w:p>
          <w:p w14:paraId="01DFA492" w14:textId="6727D1C6" w:rsidR="00C56585" w:rsidRPr="00DA662E" w:rsidRDefault="00C56585" w:rsidP="00B97702">
            <w:pPr>
              <w:spacing w:line="312" w:lineRule="auto"/>
            </w:pPr>
          </w:p>
        </w:tc>
        <w:tc>
          <w:tcPr>
            <w:tcW w:w="6376" w:type="dxa"/>
          </w:tcPr>
          <w:p w14:paraId="7BB93806" w14:textId="2CC7E0DC" w:rsidR="00C56585" w:rsidRPr="00DA662E" w:rsidRDefault="00702FB4" w:rsidP="00B97702">
            <w:pPr>
              <w:spacing w:line="312" w:lineRule="auto"/>
              <w:rPr>
                <w:b/>
              </w:rPr>
            </w:pPr>
            <w:r w:rsidRPr="00702FB4">
              <w:rPr>
                <w:b/>
              </w:rPr>
              <w:t xml:space="preserve">EPICFLAME PRO </w:t>
            </w:r>
            <w:r w:rsidR="00C56585" w:rsidRPr="00DA662E">
              <w:rPr>
                <w:b/>
              </w:rPr>
              <w:t>4</w:t>
            </w:r>
          </w:p>
          <w:p w14:paraId="01A6EE23" w14:textId="77777777" w:rsidR="00702FB4" w:rsidRDefault="00702FB4" w:rsidP="00702FB4">
            <w:pPr>
              <w:numPr>
                <w:ilvl w:val="0"/>
                <w:numId w:val="3"/>
              </w:numPr>
              <w:spacing w:line="312" w:lineRule="auto"/>
            </w:pPr>
            <w:r>
              <w:t>Gasgrill mit 4 Brennern aus Edelstahl</w:t>
            </w:r>
          </w:p>
          <w:p w14:paraId="7C0A68A3" w14:textId="77777777" w:rsidR="00702FB4" w:rsidRDefault="00702FB4" w:rsidP="00702FB4">
            <w:pPr>
              <w:numPr>
                <w:ilvl w:val="0"/>
                <w:numId w:val="3"/>
              </w:numPr>
              <w:spacing w:line="312" w:lineRule="auto"/>
            </w:pPr>
            <w:r>
              <w:t>Haupt-Grillfläche: 70 x 45 cm, 3.150 cm²</w:t>
            </w:r>
          </w:p>
          <w:p w14:paraId="365D30B3" w14:textId="77777777" w:rsidR="00702FB4" w:rsidRDefault="00702FB4" w:rsidP="00702FB4">
            <w:pPr>
              <w:numPr>
                <w:ilvl w:val="0"/>
                <w:numId w:val="3"/>
              </w:numPr>
              <w:spacing w:line="312" w:lineRule="auto"/>
            </w:pPr>
            <w:r>
              <w:t>3-tlg. Warmhalterost: 66 x 12,5 cm, 825 cm²</w:t>
            </w:r>
          </w:p>
          <w:p w14:paraId="30220F3B" w14:textId="005F9D87" w:rsidR="00702FB4" w:rsidRDefault="00AF4FE0" w:rsidP="00702FB4">
            <w:pPr>
              <w:numPr>
                <w:ilvl w:val="0"/>
                <w:numId w:val="3"/>
              </w:numPr>
              <w:spacing w:line="312" w:lineRule="auto"/>
            </w:pPr>
            <w:r>
              <w:t>i</w:t>
            </w:r>
            <w:r w:rsidR="00702FB4">
              <w:t>ntegrierter BACKBURNER mit 4 kW, ideal für Drehspießgerichte</w:t>
            </w:r>
          </w:p>
          <w:p w14:paraId="25AF19DC" w14:textId="0778AEB0" w:rsidR="00702FB4" w:rsidRDefault="00AF4FE0" w:rsidP="00702FB4">
            <w:pPr>
              <w:numPr>
                <w:ilvl w:val="0"/>
                <w:numId w:val="3"/>
              </w:numPr>
              <w:spacing w:line="312" w:lineRule="auto"/>
            </w:pPr>
            <w:r>
              <w:t>g</w:t>
            </w:r>
            <w:r w:rsidR="00702FB4">
              <w:t>eräumiger Apothekerauszug im Unterschrank</w:t>
            </w:r>
          </w:p>
          <w:p w14:paraId="481E3708" w14:textId="02725A64" w:rsidR="00702FB4" w:rsidRDefault="00702FB4" w:rsidP="001E2C5D">
            <w:pPr>
              <w:numPr>
                <w:ilvl w:val="0"/>
                <w:numId w:val="3"/>
              </w:numPr>
              <w:spacing w:line="312" w:lineRule="auto"/>
            </w:pPr>
            <w:r>
              <w:t>Abmessungen (L x B x H): 138 x 61 x 119 cm</w:t>
            </w:r>
            <w:r w:rsidR="00AF4FE0">
              <w:t xml:space="preserve"> | </w:t>
            </w:r>
            <w:r>
              <w:t>Gewicht: 53 kg</w:t>
            </w:r>
          </w:p>
          <w:p w14:paraId="6B2062C1" w14:textId="77777777" w:rsidR="000364A9" w:rsidRDefault="00702FB4" w:rsidP="008263BC">
            <w:pPr>
              <w:numPr>
                <w:ilvl w:val="0"/>
                <w:numId w:val="3"/>
              </w:numPr>
              <w:spacing w:line="312" w:lineRule="auto"/>
            </w:pPr>
            <w:r>
              <w:t>Art.-Nr. 251165 | UVP 1.499,00 €</w:t>
            </w:r>
          </w:p>
          <w:p w14:paraId="6ECAA047" w14:textId="7143CE08" w:rsidR="00C23EE2" w:rsidRPr="00DA662E" w:rsidRDefault="00C23EE2" w:rsidP="00C23EE2">
            <w:pPr>
              <w:spacing w:line="312" w:lineRule="auto"/>
              <w:ind w:left="720"/>
            </w:pPr>
          </w:p>
        </w:tc>
      </w:tr>
      <w:tr w:rsidR="004A5B39" w:rsidRPr="00DA662E" w14:paraId="118A8128" w14:textId="77777777" w:rsidTr="00B1440F">
        <w:trPr>
          <w:trHeight w:val="2358"/>
        </w:trPr>
        <w:tc>
          <w:tcPr>
            <w:tcW w:w="2694" w:type="dxa"/>
          </w:tcPr>
          <w:p w14:paraId="21F5CD4A" w14:textId="06FC0A7C" w:rsidR="004A5B39" w:rsidRPr="00DA662E" w:rsidRDefault="00630386" w:rsidP="00B97702">
            <w:pPr>
              <w:spacing w:line="312" w:lineRule="auto"/>
              <w:rPr>
                <w:i/>
              </w:rPr>
            </w:pPr>
            <w:r>
              <w:rPr>
                <w:i/>
                <w:noProof/>
              </w:rPr>
              <w:drawing>
                <wp:inline distT="0" distB="0" distL="0" distR="0" wp14:anchorId="0E2AFC95" wp14:editId="3865B67B">
                  <wp:extent cx="1725237" cy="1511515"/>
                  <wp:effectExtent l="0" t="0" r="8890" b="0"/>
                  <wp:docPr id="206275180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l="18418" t="7551" r="16089" b="5937"/>
                          <a:stretch>
                            <a:fillRect/>
                          </a:stretch>
                        </pic:blipFill>
                        <pic:spPr bwMode="auto">
                          <a:xfrm>
                            <a:off x="0" y="0"/>
                            <a:ext cx="1725790" cy="1512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76" w:type="dxa"/>
          </w:tcPr>
          <w:p w14:paraId="58DE7B32" w14:textId="77777777" w:rsidR="007162E4" w:rsidRDefault="007162E4" w:rsidP="00B97702">
            <w:pPr>
              <w:spacing w:line="312" w:lineRule="auto"/>
              <w:rPr>
                <w:b/>
              </w:rPr>
            </w:pPr>
            <w:r w:rsidRPr="007162E4">
              <w:rPr>
                <w:b/>
              </w:rPr>
              <w:t>EPICFLAME PRO 6</w:t>
            </w:r>
          </w:p>
          <w:p w14:paraId="4642FD67" w14:textId="0127E200" w:rsidR="007162E4" w:rsidRPr="00C23EE2" w:rsidRDefault="007162E4" w:rsidP="00C23EE2">
            <w:pPr>
              <w:pStyle w:val="Listenabsatz"/>
              <w:numPr>
                <w:ilvl w:val="0"/>
                <w:numId w:val="4"/>
              </w:numPr>
              <w:spacing w:line="312" w:lineRule="auto"/>
              <w:rPr>
                <w:bCs/>
              </w:rPr>
            </w:pPr>
            <w:r w:rsidRPr="00C23EE2">
              <w:rPr>
                <w:bCs/>
              </w:rPr>
              <w:t>Gasgrill mit 6 Brennern aus Edelstahl</w:t>
            </w:r>
          </w:p>
          <w:p w14:paraId="080551A1" w14:textId="4B97DA8D" w:rsidR="007162E4" w:rsidRPr="00C23EE2" w:rsidRDefault="007162E4" w:rsidP="00C23EE2">
            <w:pPr>
              <w:pStyle w:val="Listenabsatz"/>
              <w:numPr>
                <w:ilvl w:val="0"/>
                <w:numId w:val="4"/>
              </w:numPr>
              <w:spacing w:line="312" w:lineRule="auto"/>
              <w:rPr>
                <w:bCs/>
              </w:rPr>
            </w:pPr>
            <w:r w:rsidRPr="00C23EE2">
              <w:rPr>
                <w:bCs/>
              </w:rPr>
              <w:t>Haupt-Grillfläche: 92,5 x 45 cm, 4.162 cm²</w:t>
            </w:r>
          </w:p>
          <w:p w14:paraId="16683AB5" w14:textId="1DC45143" w:rsidR="007162E4" w:rsidRPr="00C23EE2" w:rsidRDefault="007162E4" w:rsidP="00C23EE2">
            <w:pPr>
              <w:pStyle w:val="Listenabsatz"/>
              <w:numPr>
                <w:ilvl w:val="0"/>
                <w:numId w:val="4"/>
              </w:numPr>
              <w:spacing w:line="312" w:lineRule="auto"/>
              <w:rPr>
                <w:bCs/>
              </w:rPr>
            </w:pPr>
            <w:r w:rsidRPr="00C23EE2">
              <w:rPr>
                <w:bCs/>
              </w:rPr>
              <w:t>4-tlg. Warmhalterost: 84 x 12,5 cm, 1.050 cm²</w:t>
            </w:r>
          </w:p>
          <w:p w14:paraId="34C8A01D" w14:textId="5BDFB816" w:rsidR="007162E4" w:rsidRPr="00C23EE2" w:rsidRDefault="007162E4" w:rsidP="00C23EE2">
            <w:pPr>
              <w:pStyle w:val="Listenabsatz"/>
              <w:numPr>
                <w:ilvl w:val="0"/>
                <w:numId w:val="4"/>
              </w:numPr>
              <w:spacing w:line="312" w:lineRule="auto"/>
              <w:rPr>
                <w:bCs/>
              </w:rPr>
            </w:pPr>
            <w:r w:rsidRPr="00C23EE2">
              <w:rPr>
                <w:bCs/>
              </w:rPr>
              <w:t>integrierter BACKBURNER mit 4 kW, ideal für Drehspießgerichte</w:t>
            </w:r>
          </w:p>
          <w:p w14:paraId="69F3C682" w14:textId="779FDB60" w:rsidR="007162E4" w:rsidRPr="00C23EE2" w:rsidRDefault="007162E4" w:rsidP="00C23EE2">
            <w:pPr>
              <w:pStyle w:val="Listenabsatz"/>
              <w:numPr>
                <w:ilvl w:val="0"/>
                <w:numId w:val="4"/>
              </w:numPr>
              <w:spacing w:line="312" w:lineRule="auto"/>
              <w:rPr>
                <w:bCs/>
              </w:rPr>
            </w:pPr>
            <w:r w:rsidRPr="00C23EE2">
              <w:rPr>
                <w:bCs/>
              </w:rPr>
              <w:t>geräumiger Apothekerauszug im Unterschrank</w:t>
            </w:r>
          </w:p>
          <w:p w14:paraId="1A165780" w14:textId="5A45C241" w:rsidR="007162E4" w:rsidRPr="00C23EE2" w:rsidRDefault="007162E4" w:rsidP="00C23EE2">
            <w:pPr>
              <w:pStyle w:val="Listenabsatz"/>
              <w:numPr>
                <w:ilvl w:val="0"/>
                <w:numId w:val="4"/>
              </w:numPr>
              <w:spacing w:line="312" w:lineRule="auto"/>
              <w:rPr>
                <w:bCs/>
              </w:rPr>
            </w:pPr>
            <w:r w:rsidRPr="00C23EE2">
              <w:rPr>
                <w:bCs/>
              </w:rPr>
              <w:t>Abmessungen (L x B x H): 157 x 61 x 119 cm</w:t>
            </w:r>
            <w:r w:rsidR="00C23EE2" w:rsidRPr="00C23EE2">
              <w:rPr>
                <w:bCs/>
              </w:rPr>
              <w:t xml:space="preserve"> | </w:t>
            </w:r>
            <w:r w:rsidRPr="00C23EE2">
              <w:rPr>
                <w:bCs/>
              </w:rPr>
              <w:t>Gewicht: 60 kg</w:t>
            </w:r>
          </w:p>
          <w:p w14:paraId="6DD14D2C" w14:textId="5C21DC89" w:rsidR="004A5B39" w:rsidRPr="00C23EE2" w:rsidRDefault="007162E4" w:rsidP="00C23EE2">
            <w:pPr>
              <w:pStyle w:val="Listenabsatz"/>
              <w:numPr>
                <w:ilvl w:val="0"/>
                <w:numId w:val="4"/>
              </w:numPr>
              <w:spacing w:line="312" w:lineRule="auto"/>
              <w:rPr>
                <w:b/>
              </w:rPr>
            </w:pPr>
            <w:r w:rsidRPr="00C23EE2">
              <w:rPr>
                <w:bCs/>
              </w:rPr>
              <w:t>Art.-Nr. 251166 | UVP 1.699,00 €</w:t>
            </w:r>
          </w:p>
        </w:tc>
      </w:tr>
      <w:bookmarkEnd w:id="0"/>
    </w:tbl>
    <w:p w14:paraId="7CD955FD" w14:textId="77777777" w:rsidR="00A920C4" w:rsidRDefault="00A920C4">
      <w:pPr>
        <w:spacing w:line="240" w:lineRule="auto"/>
        <w:rPr>
          <w:b/>
          <w:bCs/>
        </w:rPr>
      </w:pPr>
      <w:r>
        <w:rPr>
          <w:b/>
          <w:bCs/>
        </w:rPr>
        <w:br w:type="page"/>
      </w:r>
    </w:p>
    <w:p w14:paraId="74B6EA1D" w14:textId="30711257" w:rsidR="000D7C2F" w:rsidRDefault="000D7C2F" w:rsidP="000D7C2F">
      <w:pPr>
        <w:rPr>
          <w:b/>
          <w:bCs/>
        </w:rPr>
      </w:pPr>
      <w:r w:rsidRPr="00C15D96">
        <w:rPr>
          <w:b/>
          <w:bCs/>
        </w:rPr>
        <w:lastRenderedPageBreak/>
        <w:t>Bildmaterial</w:t>
      </w: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2CC"/>
        <w:tblLook w:val="04A0" w:firstRow="1" w:lastRow="0" w:firstColumn="1" w:lastColumn="0" w:noHBand="0" w:noVBand="1"/>
      </w:tblPr>
      <w:tblGrid>
        <w:gridCol w:w="9060"/>
      </w:tblGrid>
      <w:tr w:rsidR="00B55C72" w:rsidRPr="00B55C72" w14:paraId="5C6B73D7" w14:textId="77777777" w:rsidTr="00B55C72">
        <w:tc>
          <w:tcPr>
            <w:tcW w:w="9060" w:type="dxa"/>
            <w:shd w:val="clear" w:color="auto" w:fill="FFF2CC"/>
            <w:tcMar>
              <w:top w:w="113" w:type="dxa"/>
              <w:bottom w:w="113" w:type="dxa"/>
            </w:tcMar>
          </w:tcPr>
          <w:p w14:paraId="750503B0" w14:textId="77777777" w:rsidR="00B55C72" w:rsidRPr="00B55C72" w:rsidRDefault="00B55C72" w:rsidP="00B55C72">
            <w:pPr>
              <w:spacing w:after="160"/>
              <w:rPr>
                <w:b/>
                <w:bCs/>
                <w:sz w:val="18"/>
                <w:szCs w:val="18"/>
              </w:rPr>
            </w:pPr>
            <w:r w:rsidRPr="00B55C72">
              <w:rPr>
                <w:b/>
                <w:bCs/>
                <w:sz w:val="18"/>
                <w:szCs w:val="18"/>
              </w:rPr>
              <w:t>Nutzungshinweis:</w:t>
            </w:r>
            <w:r w:rsidRPr="00B55C72">
              <w:rPr>
                <w:sz w:val="18"/>
                <w:szCs w:val="18"/>
              </w:rPr>
              <w:t xml:space="preserve"> Abdruck zur Illustration der redaktionellen Berichterstattung. Nur im Zusammenhang mit Informationen zu Marke und Produkten von RÖSLE zu verwenden. Bitte beachten Sie den Copyright-Hinweis. Fotos: ©RÖSLE</w:t>
            </w:r>
          </w:p>
        </w:tc>
      </w:tr>
    </w:tbl>
    <w:p w14:paraId="28404935" w14:textId="77777777" w:rsidR="000D7C2F" w:rsidRDefault="000D7C2F" w:rsidP="000D7C2F"/>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0"/>
        <w:gridCol w:w="5948"/>
      </w:tblGrid>
      <w:tr w:rsidR="000D7C2F" w14:paraId="6B7AD335" w14:textId="77777777" w:rsidTr="000B44CC">
        <w:tc>
          <w:tcPr>
            <w:tcW w:w="3050" w:type="dxa"/>
          </w:tcPr>
          <w:p w14:paraId="454534AB" w14:textId="200AFDD0" w:rsidR="000D7C2F" w:rsidRPr="001A3DF4" w:rsidRDefault="00350027" w:rsidP="00AA7BFA">
            <w:bookmarkStart w:id="1" w:name="_Hlk36029115"/>
            <w:r w:rsidRPr="00350027">
              <w:rPr>
                <w:noProof/>
              </w:rPr>
              <w:drawing>
                <wp:inline distT="0" distB="0" distL="0" distR="0" wp14:anchorId="60B7C989" wp14:editId="684037D9">
                  <wp:extent cx="1800000" cy="1292143"/>
                  <wp:effectExtent l="0" t="0" r="0" b="3810"/>
                  <wp:docPr id="14086692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669280" name=""/>
                          <pic:cNvPicPr/>
                        </pic:nvPicPr>
                        <pic:blipFill>
                          <a:blip r:embed="rId13"/>
                          <a:stretch>
                            <a:fillRect/>
                          </a:stretch>
                        </pic:blipFill>
                        <pic:spPr>
                          <a:xfrm>
                            <a:off x="0" y="0"/>
                            <a:ext cx="1800000" cy="1292143"/>
                          </a:xfrm>
                          <a:prstGeom prst="rect">
                            <a:avLst/>
                          </a:prstGeom>
                        </pic:spPr>
                      </pic:pic>
                    </a:graphicData>
                  </a:graphic>
                </wp:inline>
              </w:drawing>
            </w:r>
          </w:p>
        </w:tc>
        <w:tc>
          <w:tcPr>
            <w:tcW w:w="5948" w:type="dxa"/>
          </w:tcPr>
          <w:p w14:paraId="66307163" w14:textId="044E5A63" w:rsidR="000D7C2F" w:rsidRPr="00177EC8" w:rsidRDefault="00065D7C" w:rsidP="00177EC8">
            <w:pPr>
              <w:tabs>
                <w:tab w:val="left" w:pos="5952"/>
              </w:tabs>
              <w:rPr>
                <w:sz w:val="18"/>
              </w:rPr>
            </w:pPr>
            <w:r w:rsidRPr="001A3DF4">
              <w:rPr>
                <w:b/>
                <w:bCs/>
                <w:sz w:val="18"/>
              </w:rPr>
              <w:t>Bildunterschrift:</w:t>
            </w:r>
            <w:r w:rsidRPr="001A3DF4">
              <w:rPr>
                <w:sz w:val="18"/>
              </w:rPr>
              <w:t xml:space="preserve"> </w:t>
            </w:r>
            <w:r w:rsidR="00E97A73" w:rsidRPr="00E97A73">
              <w:rPr>
                <w:sz w:val="18"/>
              </w:rPr>
              <w:t>Ein besonderes Highlight</w:t>
            </w:r>
            <w:r w:rsidR="00E97A73">
              <w:rPr>
                <w:sz w:val="18"/>
              </w:rPr>
              <w:t xml:space="preserve">: </w:t>
            </w:r>
            <w:r w:rsidR="00E97A73" w:rsidRPr="00E97A73">
              <w:rPr>
                <w:sz w:val="18"/>
              </w:rPr>
              <w:t>die „</w:t>
            </w:r>
            <w:proofErr w:type="spellStart"/>
            <w:r w:rsidR="00E97A73" w:rsidRPr="00E97A73">
              <w:rPr>
                <w:sz w:val="18"/>
              </w:rPr>
              <w:t>Butler’s</w:t>
            </w:r>
            <w:proofErr w:type="spellEnd"/>
            <w:r w:rsidR="00E97A73" w:rsidRPr="00E97A73">
              <w:rPr>
                <w:sz w:val="18"/>
              </w:rPr>
              <w:t xml:space="preserve"> Hand“</w:t>
            </w:r>
            <w:r w:rsidR="00E97A73">
              <w:rPr>
                <w:sz w:val="18"/>
              </w:rPr>
              <w:t xml:space="preserve">. </w:t>
            </w:r>
            <w:r w:rsidR="00097B7A">
              <w:rPr>
                <w:sz w:val="18"/>
              </w:rPr>
              <w:t xml:space="preserve">In Kombination mit dem </w:t>
            </w:r>
            <w:proofErr w:type="spellStart"/>
            <w:proofErr w:type="gramStart"/>
            <w:r w:rsidR="00E97A73" w:rsidRPr="00E97A73">
              <w:rPr>
                <w:sz w:val="18"/>
              </w:rPr>
              <w:t>Butler’s</w:t>
            </w:r>
            <w:proofErr w:type="spellEnd"/>
            <w:proofErr w:type="gramEnd"/>
            <w:r w:rsidR="00E97A73" w:rsidRPr="00E97A73">
              <w:rPr>
                <w:sz w:val="18"/>
              </w:rPr>
              <w:t xml:space="preserve"> Tray </w:t>
            </w:r>
            <w:r w:rsidR="00097B7A">
              <w:rPr>
                <w:sz w:val="18"/>
              </w:rPr>
              <w:t xml:space="preserve">ideal, um </w:t>
            </w:r>
            <w:r w:rsidR="00177EC8">
              <w:rPr>
                <w:sz w:val="18"/>
              </w:rPr>
              <w:t xml:space="preserve">vorbereitete Zutaten parat zu haben. </w:t>
            </w:r>
          </w:p>
        </w:tc>
      </w:tr>
      <w:tr w:rsidR="00045385" w14:paraId="5331AC25" w14:textId="77777777" w:rsidTr="000B44CC">
        <w:tc>
          <w:tcPr>
            <w:tcW w:w="3050" w:type="dxa"/>
          </w:tcPr>
          <w:p w14:paraId="1AF5B3F0" w14:textId="7F5DE79D" w:rsidR="00045385" w:rsidRDefault="00E97A73" w:rsidP="00AA7BFA">
            <w:pPr>
              <w:rPr>
                <w:noProof/>
              </w:rPr>
            </w:pPr>
            <w:r w:rsidRPr="00E97A73">
              <w:rPr>
                <w:noProof/>
              </w:rPr>
              <w:drawing>
                <wp:inline distT="0" distB="0" distL="0" distR="0" wp14:anchorId="508B60A1" wp14:editId="74CE34CA">
                  <wp:extent cx="1800000" cy="1198923"/>
                  <wp:effectExtent l="0" t="0" r="0" b="1270"/>
                  <wp:docPr id="10541561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56185" name=""/>
                          <pic:cNvPicPr/>
                        </pic:nvPicPr>
                        <pic:blipFill>
                          <a:blip r:embed="rId14"/>
                          <a:stretch>
                            <a:fillRect/>
                          </a:stretch>
                        </pic:blipFill>
                        <pic:spPr>
                          <a:xfrm>
                            <a:off x="0" y="0"/>
                            <a:ext cx="1800000" cy="1198923"/>
                          </a:xfrm>
                          <a:prstGeom prst="rect">
                            <a:avLst/>
                          </a:prstGeom>
                        </pic:spPr>
                      </pic:pic>
                    </a:graphicData>
                  </a:graphic>
                </wp:inline>
              </w:drawing>
            </w:r>
          </w:p>
        </w:tc>
        <w:tc>
          <w:tcPr>
            <w:tcW w:w="5948" w:type="dxa"/>
          </w:tcPr>
          <w:p w14:paraId="0CD6DBAD" w14:textId="1863DD42" w:rsidR="00045385" w:rsidRPr="001A3DF4" w:rsidRDefault="00045385" w:rsidP="00045385">
            <w:pPr>
              <w:tabs>
                <w:tab w:val="left" w:pos="5952"/>
              </w:tabs>
              <w:rPr>
                <w:sz w:val="18"/>
              </w:rPr>
            </w:pPr>
            <w:r w:rsidRPr="001A3DF4">
              <w:rPr>
                <w:b/>
                <w:bCs/>
                <w:sz w:val="18"/>
              </w:rPr>
              <w:t>Bildunterschrift:</w:t>
            </w:r>
            <w:r w:rsidRPr="001A3DF4">
              <w:rPr>
                <w:sz w:val="18"/>
              </w:rPr>
              <w:t xml:space="preserve"> </w:t>
            </w:r>
            <w:r w:rsidR="00177EC8">
              <w:rPr>
                <w:sz w:val="18"/>
              </w:rPr>
              <w:t>Auch</w:t>
            </w:r>
            <w:r w:rsidR="00DA4248">
              <w:rPr>
                <w:sz w:val="18"/>
              </w:rPr>
              <w:t xml:space="preserve">, um </w:t>
            </w:r>
            <w:r w:rsidR="00177EC8">
              <w:rPr>
                <w:sz w:val="18"/>
              </w:rPr>
              <w:t xml:space="preserve">Getränke </w:t>
            </w:r>
            <w:r w:rsidR="00DA4248">
              <w:rPr>
                <w:sz w:val="18"/>
              </w:rPr>
              <w:t xml:space="preserve">zu </w:t>
            </w:r>
            <w:r w:rsidR="00177EC8">
              <w:rPr>
                <w:sz w:val="18"/>
              </w:rPr>
              <w:t>kühlen</w:t>
            </w:r>
            <w:r w:rsidR="004B5034">
              <w:rPr>
                <w:sz w:val="18"/>
              </w:rPr>
              <w:t>,</w:t>
            </w:r>
            <w:r w:rsidR="00177EC8">
              <w:rPr>
                <w:sz w:val="18"/>
              </w:rPr>
              <w:t xml:space="preserve"> ist das </w:t>
            </w:r>
            <w:proofErr w:type="spellStart"/>
            <w:proofErr w:type="gramStart"/>
            <w:r w:rsidR="00177EC8" w:rsidRPr="00E97A73">
              <w:rPr>
                <w:sz w:val="18"/>
              </w:rPr>
              <w:t>Butler’s</w:t>
            </w:r>
            <w:proofErr w:type="spellEnd"/>
            <w:proofErr w:type="gramEnd"/>
            <w:r w:rsidR="00177EC8" w:rsidRPr="00E97A73">
              <w:rPr>
                <w:sz w:val="18"/>
              </w:rPr>
              <w:t xml:space="preserve"> Tray</w:t>
            </w:r>
            <w:r w:rsidR="00177EC8">
              <w:rPr>
                <w:sz w:val="18"/>
              </w:rPr>
              <w:t xml:space="preserve"> perfekt geeignet.</w:t>
            </w:r>
          </w:p>
          <w:p w14:paraId="5F04B8C8" w14:textId="4778B92A" w:rsidR="00045385" w:rsidRPr="00045385" w:rsidRDefault="00045385" w:rsidP="00045385">
            <w:pPr>
              <w:rPr>
                <w:sz w:val="18"/>
              </w:rPr>
            </w:pPr>
            <w:r w:rsidRPr="001A3DF4">
              <w:rPr>
                <w:sz w:val="18"/>
              </w:rPr>
              <w:t xml:space="preserve"> </w:t>
            </w:r>
          </w:p>
        </w:tc>
      </w:tr>
      <w:tr w:rsidR="00045385" w14:paraId="35AD9043" w14:textId="77777777" w:rsidTr="000B44CC">
        <w:tc>
          <w:tcPr>
            <w:tcW w:w="3050" w:type="dxa"/>
          </w:tcPr>
          <w:p w14:paraId="0694AC8C" w14:textId="7952B0D8" w:rsidR="00045385" w:rsidRDefault="0091642F" w:rsidP="00AA7BFA">
            <w:pPr>
              <w:rPr>
                <w:noProof/>
              </w:rPr>
            </w:pPr>
            <w:r w:rsidRPr="0091642F">
              <w:rPr>
                <w:noProof/>
              </w:rPr>
              <w:drawing>
                <wp:inline distT="0" distB="0" distL="0" distR="0" wp14:anchorId="74573711" wp14:editId="4EB55097">
                  <wp:extent cx="1800000" cy="1619031"/>
                  <wp:effectExtent l="0" t="0" r="0" b="635"/>
                  <wp:docPr id="5829281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928149" name=""/>
                          <pic:cNvPicPr/>
                        </pic:nvPicPr>
                        <pic:blipFill>
                          <a:blip r:embed="rId15"/>
                          <a:stretch>
                            <a:fillRect/>
                          </a:stretch>
                        </pic:blipFill>
                        <pic:spPr>
                          <a:xfrm>
                            <a:off x="0" y="0"/>
                            <a:ext cx="1800000" cy="1619031"/>
                          </a:xfrm>
                          <a:prstGeom prst="rect">
                            <a:avLst/>
                          </a:prstGeom>
                        </pic:spPr>
                      </pic:pic>
                    </a:graphicData>
                  </a:graphic>
                </wp:inline>
              </w:drawing>
            </w:r>
          </w:p>
        </w:tc>
        <w:tc>
          <w:tcPr>
            <w:tcW w:w="5948" w:type="dxa"/>
          </w:tcPr>
          <w:p w14:paraId="38BECD38" w14:textId="3811A7EC" w:rsidR="00045385" w:rsidRPr="001A3DF4" w:rsidRDefault="00045385" w:rsidP="00045385">
            <w:pPr>
              <w:tabs>
                <w:tab w:val="left" w:pos="5952"/>
              </w:tabs>
              <w:rPr>
                <w:sz w:val="18"/>
              </w:rPr>
            </w:pPr>
            <w:r w:rsidRPr="001A3DF4">
              <w:rPr>
                <w:b/>
                <w:bCs/>
                <w:sz w:val="18"/>
              </w:rPr>
              <w:t>Bildunterschrift:</w:t>
            </w:r>
            <w:r w:rsidRPr="001A3DF4">
              <w:rPr>
                <w:sz w:val="18"/>
              </w:rPr>
              <w:t xml:space="preserve"> </w:t>
            </w:r>
            <w:r w:rsidR="007071C7">
              <w:rPr>
                <w:sz w:val="18"/>
              </w:rPr>
              <w:t xml:space="preserve">Der </w:t>
            </w:r>
            <w:r w:rsidR="007071C7" w:rsidRPr="007071C7">
              <w:rPr>
                <w:sz w:val="18"/>
              </w:rPr>
              <w:t>EPICFLAME PRO 4</w:t>
            </w:r>
            <w:r w:rsidR="00B61289">
              <w:rPr>
                <w:sz w:val="18"/>
              </w:rPr>
              <w:t xml:space="preserve"> mit </w:t>
            </w:r>
            <w:proofErr w:type="spellStart"/>
            <w:proofErr w:type="gramStart"/>
            <w:r w:rsidR="004B5034" w:rsidRPr="00E97A73">
              <w:rPr>
                <w:sz w:val="18"/>
              </w:rPr>
              <w:t>Butler’s</w:t>
            </w:r>
            <w:proofErr w:type="spellEnd"/>
            <w:proofErr w:type="gramEnd"/>
            <w:r w:rsidR="004B5034" w:rsidRPr="00B61289">
              <w:rPr>
                <w:sz w:val="18"/>
              </w:rPr>
              <w:t xml:space="preserve"> </w:t>
            </w:r>
            <w:r w:rsidR="00B61289" w:rsidRPr="00B61289">
              <w:rPr>
                <w:sz w:val="18"/>
              </w:rPr>
              <w:t>Board</w:t>
            </w:r>
            <w:r w:rsidR="00B61289">
              <w:rPr>
                <w:sz w:val="18"/>
              </w:rPr>
              <w:t xml:space="preserve">, </w:t>
            </w:r>
            <w:r w:rsidR="003C0D6F">
              <w:rPr>
                <w:sz w:val="18"/>
              </w:rPr>
              <w:t xml:space="preserve">das zusätzlichen Platz zum Schneiden und Vorbereiten bietet. </w:t>
            </w:r>
          </w:p>
          <w:p w14:paraId="10AC1BA7" w14:textId="7D6453F3" w:rsidR="00045385" w:rsidRPr="00045385" w:rsidRDefault="00045385" w:rsidP="00045385">
            <w:pPr>
              <w:rPr>
                <w:sz w:val="18"/>
              </w:rPr>
            </w:pPr>
            <w:r w:rsidRPr="001A3DF4">
              <w:rPr>
                <w:sz w:val="18"/>
              </w:rPr>
              <w:t xml:space="preserve"> </w:t>
            </w:r>
          </w:p>
        </w:tc>
      </w:tr>
      <w:tr w:rsidR="00045385" w14:paraId="79D3EC84" w14:textId="77777777" w:rsidTr="000B44CC">
        <w:tc>
          <w:tcPr>
            <w:tcW w:w="3050" w:type="dxa"/>
          </w:tcPr>
          <w:p w14:paraId="74869495" w14:textId="4A9ABE8A" w:rsidR="00045385" w:rsidRDefault="006F7896" w:rsidP="00AA7BFA">
            <w:pPr>
              <w:rPr>
                <w:noProof/>
              </w:rPr>
            </w:pPr>
            <w:r w:rsidRPr="006F7896">
              <w:rPr>
                <w:noProof/>
              </w:rPr>
              <w:drawing>
                <wp:inline distT="0" distB="0" distL="0" distR="0" wp14:anchorId="2D8C9637" wp14:editId="18F51FA5">
                  <wp:extent cx="1800000" cy="1214105"/>
                  <wp:effectExtent l="0" t="0" r="0" b="5715"/>
                  <wp:docPr id="15599182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918236" name=""/>
                          <pic:cNvPicPr/>
                        </pic:nvPicPr>
                        <pic:blipFill>
                          <a:blip r:embed="rId16"/>
                          <a:stretch>
                            <a:fillRect/>
                          </a:stretch>
                        </pic:blipFill>
                        <pic:spPr>
                          <a:xfrm>
                            <a:off x="0" y="0"/>
                            <a:ext cx="1800000" cy="1214105"/>
                          </a:xfrm>
                          <a:prstGeom prst="rect">
                            <a:avLst/>
                          </a:prstGeom>
                        </pic:spPr>
                      </pic:pic>
                    </a:graphicData>
                  </a:graphic>
                </wp:inline>
              </w:drawing>
            </w:r>
          </w:p>
        </w:tc>
        <w:tc>
          <w:tcPr>
            <w:tcW w:w="5948" w:type="dxa"/>
          </w:tcPr>
          <w:p w14:paraId="60BE4437" w14:textId="04F1E05F" w:rsidR="00045385" w:rsidRPr="001A3DF4" w:rsidRDefault="00045385" w:rsidP="00045385">
            <w:pPr>
              <w:tabs>
                <w:tab w:val="left" w:pos="5952"/>
              </w:tabs>
              <w:rPr>
                <w:sz w:val="18"/>
              </w:rPr>
            </w:pPr>
            <w:r w:rsidRPr="001A3DF4">
              <w:rPr>
                <w:b/>
                <w:bCs/>
                <w:sz w:val="18"/>
              </w:rPr>
              <w:t>Bildunterschrift:</w:t>
            </w:r>
            <w:r w:rsidRPr="001A3DF4">
              <w:rPr>
                <w:sz w:val="18"/>
              </w:rPr>
              <w:t xml:space="preserve"> </w:t>
            </w:r>
            <w:r w:rsidR="006F7896" w:rsidRPr="007071C7">
              <w:rPr>
                <w:sz w:val="18"/>
              </w:rPr>
              <w:t xml:space="preserve">EPICFLAME </w:t>
            </w:r>
            <w:r w:rsidR="001169A1">
              <w:rPr>
                <w:sz w:val="18"/>
              </w:rPr>
              <w:t>CORE</w:t>
            </w:r>
            <w:r w:rsidR="006F7896" w:rsidRPr="007071C7">
              <w:rPr>
                <w:sz w:val="18"/>
              </w:rPr>
              <w:t xml:space="preserve"> </w:t>
            </w:r>
            <w:r w:rsidR="001169A1">
              <w:rPr>
                <w:sz w:val="18"/>
              </w:rPr>
              <w:t>3</w:t>
            </w:r>
            <w:r w:rsidR="00945BA4">
              <w:rPr>
                <w:sz w:val="18"/>
              </w:rPr>
              <w:t xml:space="preserve"> bietet mit z</w:t>
            </w:r>
            <w:r w:rsidR="00945BA4" w:rsidRPr="00945BA4">
              <w:rPr>
                <w:sz w:val="18"/>
              </w:rPr>
              <w:t>wei geräumige</w:t>
            </w:r>
            <w:r w:rsidR="00945BA4">
              <w:rPr>
                <w:sz w:val="18"/>
              </w:rPr>
              <w:t>n</w:t>
            </w:r>
            <w:r w:rsidR="00945BA4" w:rsidRPr="00945BA4">
              <w:rPr>
                <w:sz w:val="18"/>
              </w:rPr>
              <w:t xml:space="preserve"> Schubladen im Unterschrank</w:t>
            </w:r>
            <w:r w:rsidR="00945BA4">
              <w:rPr>
                <w:sz w:val="18"/>
              </w:rPr>
              <w:t xml:space="preserve"> Platz für Zubehör, </w:t>
            </w:r>
            <w:r w:rsidR="00945BA4" w:rsidRPr="00945BA4">
              <w:rPr>
                <w:sz w:val="18"/>
              </w:rPr>
              <w:t>Gewürze oder BBQ-Saucen</w:t>
            </w:r>
          </w:p>
          <w:p w14:paraId="69FF14F5" w14:textId="0CF58D5D" w:rsidR="00045385" w:rsidRPr="00045385" w:rsidRDefault="00045385" w:rsidP="00045385">
            <w:pPr>
              <w:rPr>
                <w:sz w:val="18"/>
              </w:rPr>
            </w:pPr>
            <w:r w:rsidRPr="001A3DF4">
              <w:rPr>
                <w:sz w:val="18"/>
              </w:rPr>
              <w:t xml:space="preserve"> </w:t>
            </w:r>
          </w:p>
        </w:tc>
      </w:tr>
      <w:tr w:rsidR="00DA4248" w14:paraId="5BF3A943" w14:textId="77777777" w:rsidTr="000B44CC">
        <w:tc>
          <w:tcPr>
            <w:tcW w:w="3050" w:type="dxa"/>
          </w:tcPr>
          <w:p w14:paraId="52348C20" w14:textId="4449AF35" w:rsidR="00DA4248" w:rsidRDefault="00424A38" w:rsidP="00AA7BFA">
            <w:pPr>
              <w:rPr>
                <w:noProof/>
              </w:rPr>
            </w:pPr>
            <w:r w:rsidRPr="00424A38">
              <w:rPr>
                <w:noProof/>
              </w:rPr>
              <w:lastRenderedPageBreak/>
              <w:drawing>
                <wp:inline distT="0" distB="0" distL="0" distR="0" wp14:anchorId="59D3521A" wp14:editId="6A12984E">
                  <wp:extent cx="1800000" cy="1204317"/>
                  <wp:effectExtent l="0" t="0" r="0" b="0"/>
                  <wp:docPr id="14794783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478319" name=""/>
                          <pic:cNvPicPr/>
                        </pic:nvPicPr>
                        <pic:blipFill>
                          <a:blip r:embed="rId17"/>
                          <a:stretch>
                            <a:fillRect/>
                          </a:stretch>
                        </pic:blipFill>
                        <pic:spPr>
                          <a:xfrm>
                            <a:off x="0" y="0"/>
                            <a:ext cx="1800000" cy="1204317"/>
                          </a:xfrm>
                          <a:prstGeom prst="rect">
                            <a:avLst/>
                          </a:prstGeom>
                        </pic:spPr>
                      </pic:pic>
                    </a:graphicData>
                  </a:graphic>
                </wp:inline>
              </w:drawing>
            </w:r>
          </w:p>
        </w:tc>
        <w:tc>
          <w:tcPr>
            <w:tcW w:w="5948" w:type="dxa"/>
          </w:tcPr>
          <w:p w14:paraId="44F090E6" w14:textId="0FAD9B0F" w:rsidR="00DA4248" w:rsidRPr="001A3DF4" w:rsidRDefault="00BA63F9" w:rsidP="00045385">
            <w:pPr>
              <w:tabs>
                <w:tab w:val="left" w:pos="5952"/>
              </w:tabs>
              <w:rPr>
                <w:b/>
                <w:bCs/>
                <w:sz w:val="18"/>
              </w:rPr>
            </w:pPr>
            <w:r w:rsidRPr="001A3DF4">
              <w:rPr>
                <w:b/>
                <w:bCs/>
                <w:sz w:val="18"/>
              </w:rPr>
              <w:t>Bildunterschrift:</w:t>
            </w:r>
            <w:r w:rsidRPr="001A3DF4">
              <w:rPr>
                <w:sz w:val="18"/>
              </w:rPr>
              <w:t xml:space="preserve"> </w:t>
            </w:r>
            <w:r>
              <w:rPr>
                <w:sz w:val="18"/>
              </w:rPr>
              <w:t>Saftige St</w:t>
            </w:r>
            <w:r w:rsidR="004B5034">
              <w:rPr>
                <w:sz w:val="18"/>
              </w:rPr>
              <w:t>e</w:t>
            </w:r>
            <w:r>
              <w:rPr>
                <w:sz w:val="18"/>
              </w:rPr>
              <w:t xml:space="preserve">aks, knusprige Kartoffeln, aromatisches Gemüse – für alle Grillgenüsse bieten die RÖSLE Gasgrills der EPICFLAME Serie die richtige Ausstattung. </w:t>
            </w:r>
          </w:p>
        </w:tc>
      </w:tr>
      <w:tr w:rsidR="00DA4248" w14:paraId="7205FCAF" w14:textId="77777777" w:rsidTr="000B44CC">
        <w:tc>
          <w:tcPr>
            <w:tcW w:w="3050" w:type="dxa"/>
          </w:tcPr>
          <w:p w14:paraId="14922FDE" w14:textId="43C34720" w:rsidR="00DA4248" w:rsidRDefault="00C710C3" w:rsidP="00AA7BFA">
            <w:pPr>
              <w:rPr>
                <w:noProof/>
              </w:rPr>
            </w:pPr>
            <w:r w:rsidRPr="00C710C3">
              <w:rPr>
                <w:noProof/>
              </w:rPr>
              <w:drawing>
                <wp:inline distT="0" distB="0" distL="0" distR="0" wp14:anchorId="358C7184" wp14:editId="59DFD541">
                  <wp:extent cx="1800000" cy="1203226"/>
                  <wp:effectExtent l="0" t="0" r="0" b="0"/>
                  <wp:docPr id="14029095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909505" name=""/>
                          <pic:cNvPicPr/>
                        </pic:nvPicPr>
                        <pic:blipFill>
                          <a:blip r:embed="rId18"/>
                          <a:stretch>
                            <a:fillRect/>
                          </a:stretch>
                        </pic:blipFill>
                        <pic:spPr>
                          <a:xfrm>
                            <a:off x="0" y="0"/>
                            <a:ext cx="1800000" cy="1203226"/>
                          </a:xfrm>
                          <a:prstGeom prst="rect">
                            <a:avLst/>
                          </a:prstGeom>
                        </pic:spPr>
                      </pic:pic>
                    </a:graphicData>
                  </a:graphic>
                </wp:inline>
              </w:drawing>
            </w:r>
          </w:p>
        </w:tc>
        <w:tc>
          <w:tcPr>
            <w:tcW w:w="5948" w:type="dxa"/>
          </w:tcPr>
          <w:p w14:paraId="47430AE6" w14:textId="25EB8595" w:rsidR="00DA4248" w:rsidRPr="001A3DF4" w:rsidRDefault="00BA63F9" w:rsidP="00045385">
            <w:pPr>
              <w:tabs>
                <w:tab w:val="left" w:pos="5952"/>
              </w:tabs>
              <w:rPr>
                <w:b/>
                <w:bCs/>
                <w:sz w:val="18"/>
              </w:rPr>
            </w:pPr>
            <w:r w:rsidRPr="001A3DF4">
              <w:rPr>
                <w:b/>
                <w:bCs/>
                <w:sz w:val="18"/>
              </w:rPr>
              <w:t>Bildunterschrift:</w:t>
            </w:r>
            <w:r w:rsidRPr="001A3DF4">
              <w:rPr>
                <w:sz w:val="18"/>
              </w:rPr>
              <w:t xml:space="preserve"> </w:t>
            </w:r>
            <w:r w:rsidR="00A32418">
              <w:rPr>
                <w:sz w:val="18"/>
              </w:rPr>
              <w:t>Die RÖSLE E</w:t>
            </w:r>
            <w:r w:rsidR="000B44CC">
              <w:rPr>
                <w:sz w:val="18"/>
              </w:rPr>
              <w:t xml:space="preserve">PICFLAME Gasgrills schaffen </w:t>
            </w:r>
            <w:r w:rsidR="00376963" w:rsidRPr="00376963">
              <w:rPr>
                <w:sz w:val="18"/>
              </w:rPr>
              <w:t>legendäre Grillmomente</w:t>
            </w:r>
            <w:r w:rsidR="000B44CC">
              <w:rPr>
                <w:sz w:val="18"/>
              </w:rPr>
              <w:t>.</w:t>
            </w:r>
          </w:p>
        </w:tc>
      </w:tr>
      <w:bookmarkEnd w:id="1"/>
    </w:tbl>
    <w:p w14:paraId="238F5139" w14:textId="77777777" w:rsidR="000D7C2F" w:rsidRDefault="000D7C2F" w:rsidP="00C73D22">
      <w:pPr>
        <w:rPr>
          <w:b/>
        </w:rPr>
      </w:pPr>
    </w:p>
    <w:p w14:paraId="23EF41B9" w14:textId="77777777" w:rsidR="000C7795" w:rsidRPr="000C7795" w:rsidRDefault="000C7795" w:rsidP="000C7795">
      <w:pPr>
        <w:tabs>
          <w:tab w:val="left" w:pos="993"/>
          <w:tab w:val="center" w:pos="4536"/>
          <w:tab w:val="right" w:pos="9072"/>
        </w:tabs>
        <w:ind w:right="-6"/>
        <w:jc w:val="both"/>
        <w:rPr>
          <w:b/>
          <w:bCs/>
        </w:rPr>
      </w:pPr>
      <w:r w:rsidRPr="000C7795">
        <w:rPr>
          <w:b/>
          <w:bCs/>
        </w:rPr>
        <w:t>Über RÖSLE:</w:t>
      </w:r>
    </w:p>
    <w:p w14:paraId="2CB92A5A" w14:textId="77777777" w:rsidR="000C7795" w:rsidRPr="000C7795" w:rsidRDefault="000C7795" w:rsidP="000C7795">
      <w:pPr>
        <w:tabs>
          <w:tab w:val="left" w:pos="993"/>
          <w:tab w:val="left" w:pos="5103"/>
        </w:tabs>
        <w:ind w:right="21"/>
        <w:jc w:val="both"/>
      </w:pPr>
      <w:r w:rsidRPr="000C7795">
        <w:t xml:space="preserve">RÖSLE zählt zu den führenden Herstellern von Küchenwerkzeugen, Kochgeschirr, Grillgeräten und BBQ-Accessoires. Hobby- wie Profiköche in aller Welt schätzen die Qualitätsprodukte des Allgäuer Familienunternehmens, die schon zahlreiche internationale Designpreise und Auszeichnungen erhalten haben. Überzeugende Funktionalität, nachhaltige Materialien und das besondere Etwas, das RÖSLE immer noch ein kleines bisschen besser macht, sind die Ansprüche der Marke RÖSLE, die seit 1888 in Familienhand ist. RÖSLE engagiert sich stark am Standort Marktoberdorf für die Zukunft </w:t>
      </w:r>
      <w:proofErr w:type="gramStart"/>
      <w:r w:rsidRPr="000C7795">
        <w:t>von Mensch</w:t>
      </w:r>
      <w:proofErr w:type="gramEnd"/>
      <w:r w:rsidRPr="000C7795">
        <w:t xml:space="preserve"> und Region und unterstützt darüber hinaus mit der eigenen PINK CHARITY EDITION die Kampagne </w:t>
      </w:r>
      <w:r w:rsidRPr="000C7795">
        <w:rPr>
          <w:i/>
          <w:iCs/>
        </w:rPr>
        <w:t>Pink Ribbon World Wide Awareness</w:t>
      </w:r>
      <w:r w:rsidRPr="000C7795">
        <w:t xml:space="preserve"> im Kampf gegen Brustkrebs.</w:t>
      </w:r>
    </w:p>
    <w:p w14:paraId="569A97DC" w14:textId="77777777" w:rsidR="000C7795" w:rsidRPr="000C7795" w:rsidRDefault="000C7795" w:rsidP="000C7795">
      <w:pPr>
        <w:tabs>
          <w:tab w:val="left" w:pos="993"/>
          <w:tab w:val="left" w:pos="5103"/>
        </w:tabs>
        <w:ind w:right="21"/>
        <w:jc w:val="both"/>
      </w:pPr>
      <w:r w:rsidRPr="000C7795">
        <w:t xml:space="preserve">RÖSLE ist in über 40 Ländern der Welt vertreten und hat eine eigene Vertriebsgesellschaft in den USA. </w:t>
      </w:r>
    </w:p>
    <w:p w14:paraId="03C0B29C" w14:textId="2824D49F" w:rsidR="000C7795" w:rsidRPr="003B291F" w:rsidRDefault="00A102BB" w:rsidP="000C7795">
      <w:pPr>
        <w:tabs>
          <w:tab w:val="left" w:pos="993"/>
          <w:tab w:val="left" w:pos="5103"/>
        </w:tabs>
        <w:ind w:right="21"/>
        <w:jc w:val="both"/>
      </w:pPr>
      <w:bookmarkStart w:id="2" w:name="_Hlk203123687"/>
      <w:r>
        <w:t>Neben dem Outletstore am Firmenstandort laden inzwischen 13 weitere Outlets in Deutschland, Österreich und den Niederlanden zum Schwelgen in der gesamten RÖSLE Produktpalette ein.</w:t>
      </w:r>
      <w:bookmarkEnd w:id="2"/>
    </w:p>
    <w:p w14:paraId="1290BC6D" w14:textId="77777777" w:rsidR="000C7795" w:rsidRPr="000C7795" w:rsidRDefault="000C7795" w:rsidP="000C7795">
      <w:pPr>
        <w:tabs>
          <w:tab w:val="left" w:pos="993"/>
          <w:tab w:val="left" w:pos="5103"/>
        </w:tabs>
        <w:ind w:right="21"/>
        <w:jc w:val="both"/>
      </w:pPr>
      <w:r w:rsidRPr="003B291F">
        <w:t>Zur RÖSLE GROUP Firmengruppe gehört auch die Premiummarke GRÖMO, Marktführer</w:t>
      </w:r>
      <w:r w:rsidRPr="000C7795">
        <w:t xml:space="preserve"> für Dachentwässerungszubehör in Deutschland und Europa. Beide Marken stehen unter der Leitung von Geschäftsführer Henning Klempp.</w:t>
      </w:r>
    </w:p>
    <w:p w14:paraId="69117536" w14:textId="77777777" w:rsidR="00F65AA8" w:rsidRPr="00761C60" w:rsidRDefault="00F65AA8" w:rsidP="00F65AA8"/>
    <w:p w14:paraId="5DCA75AD" w14:textId="77777777" w:rsidR="00F65AA8" w:rsidRPr="00761C60" w:rsidRDefault="00F65AA8" w:rsidP="00F65AA8">
      <w:r w:rsidRPr="00761C60">
        <w:rPr>
          <w:noProof/>
        </w:rPr>
        <mc:AlternateContent>
          <mc:Choice Requires="wps">
            <w:drawing>
              <wp:anchor distT="0" distB="0" distL="114300" distR="114300" simplePos="0" relativeHeight="251660288" behindDoc="0" locked="0" layoutInCell="1" allowOverlap="1" wp14:anchorId="17FFB7B3" wp14:editId="48371150">
                <wp:simplePos x="0" y="0"/>
                <wp:positionH relativeFrom="column">
                  <wp:posOffset>0</wp:posOffset>
                </wp:positionH>
                <wp:positionV relativeFrom="paragraph">
                  <wp:posOffset>92710</wp:posOffset>
                </wp:positionV>
                <wp:extent cx="2880000" cy="635"/>
                <wp:effectExtent l="0" t="0" r="34925" b="37465"/>
                <wp:wrapNone/>
                <wp:docPr id="1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29573F" id="Line 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226.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"/>
            </w:pict>
          </mc:Fallback>
        </mc:AlternateContent>
      </w:r>
    </w:p>
    <w:p w14:paraId="3B115E9E" w14:textId="77777777" w:rsidR="00F65AA8" w:rsidRPr="00761C60" w:rsidRDefault="00F65AA8" w:rsidP="00F65AA8">
      <w:pPr>
        <w:jc w:val="both"/>
        <w:rPr>
          <w:b/>
          <w:bCs/>
          <w:color w:val="000000"/>
          <w:bdr w:val="none" w:sz="0" w:space="0" w:color="auto" w:frame="1"/>
        </w:rPr>
      </w:pPr>
      <w:r>
        <w:rPr>
          <w:b/>
          <w:bCs/>
          <w:color w:val="000000"/>
          <w:bdr w:val="none" w:sz="0" w:space="0" w:color="auto" w:frame="1"/>
        </w:rPr>
        <w:t>Folgen Sie uns und lassen Sie sich inspirieren:</w:t>
      </w:r>
    </w:p>
    <w:p w14:paraId="2467950A" w14:textId="77777777" w:rsidR="00F65AA8" w:rsidRPr="00761C60" w:rsidRDefault="00F65AA8" w:rsidP="00F65AA8">
      <w:pPr>
        <w:jc w:val="both"/>
      </w:pPr>
      <w:r w:rsidRPr="00761C60">
        <w:rPr>
          <w:color w:val="000000"/>
          <w:bdr w:val="none" w:sz="0" w:space="0" w:color="auto" w:frame="1"/>
        </w:rPr>
        <w:br/>
      </w:r>
      <w:r w:rsidRPr="00761C60">
        <w:rPr>
          <w:noProof/>
          <w:color w:val="0000FF"/>
          <w:bdr w:val="none" w:sz="0" w:space="0" w:color="auto" w:frame="1"/>
        </w:rPr>
        <w:drawing>
          <wp:inline distT="0" distB="0" distL="0" distR="0" wp14:anchorId="03A00840" wp14:editId="2D693F17">
            <wp:extent cx="279400" cy="279400"/>
            <wp:effectExtent l="0" t="0" r="0" b="0"/>
            <wp:docPr id="9" name="Grafik 9" descr="/var/folders/1n/x037y2051tx439wtqj1xqr2m0000gq/T/com.microsoft.Word/WebArchiveCopyPasteTempFiles/HsAAAAASUVORK5CYII=">
              <a:hlinkClick xmlns:a="http://schemas.openxmlformats.org/drawingml/2006/main" r:id="rId19" tooltip="&quot;Facebook&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8" descr="/var/folders/1n/x037y2051tx439wtqj1xqr2m0000gq/T/com.microsoft.Word/WebArchiveCopyPasteTempFiles/HsAAAAASUVORK5CYII="/>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279400" cy="279400"/>
                    </a:xfrm>
                    <a:prstGeom prst="rect">
                      <a:avLst/>
                    </a:prstGeom>
                    <a:noFill/>
                    <a:ln>
                      <a:noFill/>
                    </a:ln>
                  </pic:spPr>
                </pic:pic>
              </a:graphicData>
            </a:graphic>
          </wp:inline>
        </w:drawing>
      </w:r>
      <w:r w:rsidRPr="00761C60">
        <w:rPr>
          <w:noProof/>
          <w:color w:val="0000FF"/>
          <w:bdr w:val="none" w:sz="0" w:space="0" w:color="auto" w:frame="1"/>
        </w:rPr>
        <w:drawing>
          <wp:inline distT="0" distB="0" distL="0" distR="0" wp14:anchorId="39A625E7" wp14:editId="3608F2E0">
            <wp:extent cx="279400" cy="279400"/>
            <wp:effectExtent l="0" t="0" r="0" b="0"/>
            <wp:docPr id="10" name="Grafik 10" descr="/var/folders/1n/x037y2051tx439wtqj1xqr2m0000gq/T/com.microsoft.Word/WebArchiveCopyPasteTempFiles/lM5I3DnfCL46vrjx9mvQFKKXo4ten6WcuK2isI2+jeRNumxcU+zHVNfpaC5XzD5Cxcs4AsLdwAAAAAElFTkSuQmCC">
              <a:hlinkClick xmlns:a="http://schemas.openxmlformats.org/drawingml/2006/main" r:id="rId21" tooltip="&quot;Instagram&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7" descr="/var/folders/1n/x037y2051tx439wtqj1xqr2m0000gq/T/com.microsoft.Word/WebArchiveCopyPasteTempFiles/lM5I3DnfCL46vrjx9mvQFKKXo4ten6WcuK2isI2+jeRNumxcU+zHVNfpaC5XzD5Cxcs4AsLdwAAAAAElFTkSuQmCC"/>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279400" cy="279400"/>
                    </a:xfrm>
                    <a:prstGeom prst="rect">
                      <a:avLst/>
                    </a:prstGeom>
                    <a:noFill/>
                    <a:ln>
                      <a:noFill/>
                    </a:ln>
                  </pic:spPr>
                </pic:pic>
              </a:graphicData>
            </a:graphic>
          </wp:inline>
        </w:drawing>
      </w:r>
      <w:r w:rsidRPr="00761C60">
        <w:rPr>
          <w:noProof/>
          <w:color w:val="0000FF"/>
          <w:bdr w:val="none" w:sz="0" w:space="0" w:color="auto" w:frame="1"/>
        </w:rPr>
        <w:drawing>
          <wp:inline distT="0" distB="0" distL="0" distR="0" wp14:anchorId="105A3AB1" wp14:editId="708A5E6E">
            <wp:extent cx="304800" cy="279400"/>
            <wp:effectExtent l="0" t="0" r="0" b="0"/>
            <wp:docPr id="6" name="Grafik 6" descr="/var/folders/1n/x037y2051tx439wtqj1xqr2m0000gq/T/com.microsoft.Word/WebArchiveCopyPasteTempFiles/QdGPza4brDBvAAAAABJRU5ErkJggg==">
              <a:hlinkClick xmlns:a="http://schemas.openxmlformats.org/drawingml/2006/main" r:id="rId23" tooltip="&quot;Youtube&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6" descr="/var/folders/1n/x037y2051tx439wtqj1xqr2m0000gq/T/com.microsoft.Word/WebArchiveCopyPasteTempFiles/QdGPza4brDBvAAAAABJRU5ErkJggg=="/>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304800" cy="279400"/>
                    </a:xfrm>
                    <a:prstGeom prst="rect">
                      <a:avLst/>
                    </a:prstGeom>
                    <a:noFill/>
                    <a:ln>
                      <a:noFill/>
                    </a:ln>
                  </pic:spPr>
                </pic:pic>
              </a:graphicData>
            </a:graphic>
          </wp:inline>
        </w:drawing>
      </w:r>
      <w:r>
        <w:rPr>
          <w:noProof/>
        </w:rPr>
        <w:drawing>
          <wp:inline distT="0" distB="0" distL="0" distR="0" wp14:anchorId="0755A2C4" wp14:editId="7B51F5F7">
            <wp:extent cx="280886" cy="280800"/>
            <wp:effectExtent l="0" t="0" r="5080" b="5080"/>
            <wp:docPr id="1312983667" name="Grafik 3" descr="Ein Bild, das Grafiken, Schrift, Symbol, Logo enthält.&#10;&#10;Automatisch generierte Beschreibun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83667" name="Grafik 3" descr="Ein Bild, das Grafiken, Schrift, Symbol, Logo enthält.&#10;&#10;Automatisch generierte Beschreibung">
                      <a:hlinkClick r:id="rId25"/>
                    </pic:cNvPr>
                    <pic:cNvPicPr/>
                  </pic:nvPicPr>
                  <pic:blipFill rotWithShape="1">
                    <a:blip r:embed="rId26" cstate="print">
                      <a:extLst>
                        <a:ext uri="{28A0092B-C50C-407E-A947-70E740481C1C}">
                          <a14:useLocalDpi xmlns:a14="http://schemas.microsoft.com/office/drawing/2010/main" val="0"/>
                        </a:ext>
                      </a:extLst>
                    </a:blip>
                    <a:srcRect l="19561" t="19443" r="19440" b="19577"/>
                    <a:stretch/>
                  </pic:blipFill>
                  <pic:spPr bwMode="auto">
                    <a:xfrm>
                      <a:off x="0" y="0"/>
                      <a:ext cx="280886" cy="280800"/>
                    </a:xfrm>
                    <a:prstGeom prst="rect">
                      <a:avLst/>
                    </a:prstGeom>
                    <a:ln>
                      <a:noFill/>
                    </a:ln>
                    <a:extLst>
                      <a:ext uri="{53640926-AAD7-44D8-BBD7-CCE9431645EC}">
                        <a14:shadowObscured xmlns:a14="http://schemas.microsoft.com/office/drawing/2010/main"/>
                      </a:ext>
                    </a:extLst>
                  </pic:spPr>
                </pic:pic>
              </a:graphicData>
            </a:graphic>
          </wp:inline>
        </w:drawing>
      </w:r>
    </w:p>
    <w:p w14:paraId="34CD589B" w14:textId="77777777" w:rsidR="00F65AA8" w:rsidRPr="00761C60" w:rsidRDefault="00F65AA8" w:rsidP="00F65AA8"/>
    <w:p w14:paraId="44CD0016" w14:textId="77777777" w:rsidR="00F65AA8" w:rsidRPr="000552BA" w:rsidRDefault="00F65AA8" w:rsidP="00F65AA8">
      <w:pPr>
        <w:rPr>
          <w:rStyle w:val="Hyperlink"/>
          <w:rFonts w:ascii="Arial" w:hAnsi="Arial"/>
          <w:sz w:val="18"/>
          <w:szCs w:val="18"/>
        </w:rPr>
      </w:pPr>
      <w:r w:rsidRPr="000552BA">
        <w:rPr>
          <w:sz w:val="18"/>
          <w:szCs w:val="18"/>
        </w:rPr>
        <w:fldChar w:fldCharType="begin"/>
      </w:r>
      <w:r w:rsidRPr="000552BA">
        <w:rPr>
          <w:sz w:val="18"/>
          <w:szCs w:val="18"/>
        </w:rPr>
        <w:instrText xml:space="preserve"> HYPERLINK "https://www.roesle.com/" </w:instrText>
      </w:r>
      <w:r w:rsidRPr="000552BA">
        <w:rPr>
          <w:sz w:val="18"/>
          <w:szCs w:val="18"/>
        </w:rPr>
      </w:r>
      <w:r w:rsidRPr="000552BA">
        <w:rPr>
          <w:sz w:val="18"/>
          <w:szCs w:val="18"/>
        </w:rPr>
        <w:fldChar w:fldCharType="separate"/>
      </w:r>
      <w:r w:rsidRPr="000552BA">
        <w:rPr>
          <w:rStyle w:val="Hyperlink"/>
          <w:rFonts w:ascii="Arial" w:hAnsi="Arial"/>
          <w:sz w:val="18"/>
          <w:szCs w:val="18"/>
        </w:rPr>
        <w:t>www.roesle.com</w:t>
      </w:r>
    </w:p>
    <w:p w14:paraId="163F92C5" w14:textId="693DFD3A" w:rsidR="009C6E5E" w:rsidRPr="001235B9" w:rsidRDefault="00F65AA8" w:rsidP="00F65AA8">
      <w:r w:rsidRPr="000552BA">
        <w:rPr>
          <w:sz w:val="18"/>
          <w:szCs w:val="18"/>
        </w:rPr>
        <w:fldChar w:fldCharType="end"/>
      </w:r>
      <w:r w:rsidRPr="00761C60">
        <w:rPr>
          <w:noProof/>
        </w:rPr>
        <mc:AlternateContent>
          <mc:Choice Requires="wps">
            <w:drawing>
              <wp:anchor distT="0" distB="0" distL="114300" distR="114300" simplePos="0" relativeHeight="251659264" behindDoc="0" locked="0" layoutInCell="1" allowOverlap="1" wp14:anchorId="125610D9" wp14:editId="0AD12216">
                <wp:simplePos x="0" y="0"/>
                <wp:positionH relativeFrom="column">
                  <wp:posOffset>0</wp:posOffset>
                </wp:positionH>
                <wp:positionV relativeFrom="paragraph">
                  <wp:posOffset>92710</wp:posOffset>
                </wp:positionV>
                <wp:extent cx="2880000" cy="635"/>
                <wp:effectExtent l="0" t="0" r="34925" b="37465"/>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CE66B0" id="Line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226.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"/>
            </w:pict>
          </mc:Fallback>
        </mc:AlternateContent>
      </w:r>
    </w:p>
    <w:sectPr w:rsidR="009C6E5E" w:rsidRPr="001235B9" w:rsidSect="00BE21F3">
      <w:headerReference w:type="default" r:id="rId27"/>
      <w:footerReference w:type="default" r:id="rId28"/>
      <w:pgSz w:w="11906" w:h="16838"/>
      <w:pgMar w:top="2495" w:right="1418" w:bottom="1701" w:left="1418" w:header="709" w:footer="1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D8CE12" w14:textId="77777777" w:rsidR="00E71CEE" w:rsidRDefault="00E71CEE" w:rsidP="00D36B23">
      <w:r>
        <w:separator/>
      </w:r>
    </w:p>
  </w:endnote>
  <w:endnote w:type="continuationSeparator" w:id="0">
    <w:p w14:paraId="59B13940" w14:textId="77777777" w:rsidR="00E71CEE" w:rsidRDefault="00E71CEE" w:rsidP="00D36B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Borders>
        <w:left w:val="none" w:sz="0" w:space="0" w:color="auto"/>
        <w:bottom w:val="none" w:sz="0" w:space="0" w:color="auto"/>
        <w:right w:val="none" w:sz="0" w:space="0" w:color="auto"/>
      </w:tblBorders>
      <w:tblCellMar>
        <w:top w:w="113" w:type="dxa"/>
        <w:left w:w="57" w:type="dxa"/>
        <w:right w:w="57" w:type="dxa"/>
      </w:tblCellMar>
      <w:tblLook w:val="04A0" w:firstRow="1" w:lastRow="0" w:firstColumn="1" w:lastColumn="0" w:noHBand="0" w:noVBand="1"/>
    </w:tblPr>
    <w:tblGrid>
      <w:gridCol w:w="9070"/>
    </w:tblGrid>
    <w:tr w:rsidR="000D7C2F" w14:paraId="189ADF84" w14:textId="77777777" w:rsidTr="00AA7BFA">
      <w:tc>
        <w:tcPr>
          <w:tcW w:w="9212" w:type="dxa"/>
        </w:tcPr>
        <w:p w14:paraId="74A39EEA" w14:textId="77777777" w:rsidR="000D7C2F" w:rsidRPr="00D36B23" w:rsidRDefault="000D7C2F" w:rsidP="000D7C2F">
          <w:pPr>
            <w:rPr>
              <w:b/>
              <w:sz w:val="16"/>
            </w:rPr>
          </w:pPr>
          <w:r w:rsidRPr="00D36B23">
            <w:rPr>
              <w:b/>
              <w:sz w:val="16"/>
            </w:rPr>
            <w:t>Weitere Informationen und Bildmaterial können Sie gerne anfordern bei:</w:t>
          </w:r>
        </w:p>
        <w:p w14:paraId="44146F6B" w14:textId="6AE93DD7" w:rsidR="000D7C2F" w:rsidRPr="00D36B23" w:rsidRDefault="000D7C2F" w:rsidP="000D7C2F">
          <w:pPr>
            <w:rPr>
              <w:sz w:val="16"/>
            </w:rPr>
          </w:pPr>
          <w:r w:rsidRPr="00D36B23">
            <w:rPr>
              <w:sz w:val="16"/>
            </w:rPr>
            <w:t>kommunikation.pur</w:t>
          </w:r>
          <w:r>
            <w:rPr>
              <w:sz w:val="16"/>
            </w:rPr>
            <w:t xml:space="preserve"> GmbH</w:t>
          </w:r>
          <w:r w:rsidRPr="00D36B23">
            <w:rPr>
              <w:sz w:val="16"/>
            </w:rPr>
            <w:t xml:space="preserve">, </w:t>
          </w:r>
          <w:r w:rsidRPr="000D7C2F">
            <w:rPr>
              <w:sz w:val="16"/>
            </w:rPr>
            <w:t>Michaela Ogermann</w:t>
          </w:r>
          <w:r w:rsidRPr="00D36B23">
            <w:rPr>
              <w:sz w:val="16"/>
            </w:rPr>
            <w:t>, Sendlinger Straße 3</w:t>
          </w:r>
          <w:r>
            <w:rPr>
              <w:sz w:val="16"/>
            </w:rPr>
            <w:t>1</w:t>
          </w:r>
          <w:r w:rsidRPr="00D36B23">
            <w:rPr>
              <w:sz w:val="16"/>
            </w:rPr>
            <w:t>, 80331 München</w:t>
          </w:r>
        </w:p>
        <w:p w14:paraId="5F0331D0" w14:textId="6E443A67" w:rsidR="000D7C2F" w:rsidRPr="00EE0BDE" w:rsidRDefault="000D7C2F" w:rsidP="000D7C2F">
          <w:pPr>
            <w:rPr>
              <w:sz w:val="16"/>
            </w:rPr>
          </w:pPr>
          <w:r w:rsidRPr="00D36B23">
            <w:rPr>
              <w:sz w:val="16"/>
            </w:rPr>
            <w:t xml:space="preserve">Telefon: </w:t>
          </w:r>
          <w:r w:rsidRPr="000D7C2F">
            <w:rPr>
              <w:sz w:val="16"/>
            </w:rPr>
            <w:t>+49.89.23 23 63 45</w:t>
          </w:r>
          <w:r w:rsidRPr="00D36B23">
            <w:rPr>
              <w:sz w:val="16"/>
            </w:rPr>
            <w:t xml:space="preserve">, Fax: +49.89.23 23 63 51, E-Mail: </w:t>
          </w:r>
          <w:r w:rsidRPr="000D7C2F">
            <w:rPr>
              <w:sz w:val="16"/>
            </w:rPr>
            <w:t>roesle@kommunikationpur.com</w:t>
          </w:r>
        </w:p>
      </w:tc>
    </w:tr>
  </w:tbl>
  <w:p w14:paraId="2B5DF74F" w14:textId="47D294CF" w:rsidR="000D7C2F" w:rsidRPr="000D7C2F" w:rsidRDefault="000D7C2F" w:rsidP="000D7C2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95D0F6" w14:textId="77777777" w:rsidR="00E71CEE" w:rsidRDefault="00E71CEE" w:rsidP="00D36B23">
      <w:r>
        <w:separator/>
      </w:r>
    </w:p>
  </w:footnote>
  <w:footnote w:type="continuationSeparator" w:id="0">
    <w:p w14:paraId="4F314870" w14:textId="77777777" w:rsidR="00E71CEE" w:rsidRDefault="00E71CEE" w:rsidP="00D36B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5FAE7" w14:textId="31203FD6" w:rsidR="00060D65" w:rsidRDefault="00CD0630" w:rsidP="00D126FE">
    <w:pPr>
      <w:pStyle w:val="Kopfzeile"/>
      <w:jc w:val="right"/>
    </w:pPr>
    <w:r>
      <w:rPr>
        <w:noProof/>
      </w:rPr>
      <w:t xml:space="preserve">          </w:t>
    </w:r>
    <w:r w:rsidR="000D7C2F">
      <w:rPr>
        <w:noProof/>
      </w:rPr>
      <w:drawing>
        <wp:inline distT="0" distB="0" distL="0" distR="0" wp14:anchorId="0091EC12" wp14:editId="470815D6">
          <wp:extent cx="991952" cy="694800"/>
          <wp:effectExtent l="0" t="0" r="0" b="0"/>
          <wp:docPr id="14" name="Grafik 14"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Text, ClipAr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1952" cy="6948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5D7EAD"/>
    <w:multiLevelType w:val="hybridMultilevel"/>
    <w:tmpl w:val="2F2868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C6A6D9D"/>
    <w:multiLevelType w:val="multilevel"/>
    <w:tmpl w:val="F2008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7703DDD"/>
    <w:multiLevelType w:val="hybridMultilevel"/>
    <w:tmpl w:val="024A45D4"/>
    <w:lvl w:ilvl="0" w:tplc="94527F4E">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6C2518CF"/>
    <w:multiLevelType w:val="hybridMultilevel"/>
    <w:tmpl w:val="C1C2B3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78202868">
    <w:abstractNumId w:val="1"/>
  </w:num>
  <w:num w:numId="2" w16cid:durableId="1601140334">
    <w:abstractNumId w:val="2"/>
  </w:num>
  <w:num w:numId="3" w16cid:durableId="114451452">
    <w:abstractNumId w:val="3"/>
  </w:num>
  <w:num w:numId="4" w16cid:durableId="17219768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83C"/>
    <w:rsid w:val="00000624"/>
    <w:rsid w:val="0000265C"/>
    <w:rsid w:val="0000510E"/>
    <w:rsid w:val="000059AA"/>
    <w:rsid w:val="00012A03"/>
    <w:rsid w:val="000173BC"/>
    <w:rsid w:val="00017FA5"/>
    <w:rsid w:val="000213DD"/>
    <w:rsid w:val="00024C33"/>
    <w:rsid w:val="00034218"/>
    <w:rsid w:val="00035BC0"/>
    <w:rsid w:val="000364A9"/>
    <w:rsid w:val="00044FE2"/>
    <w:rsid w:val="00045385"/>
    <w:rsid w:val="00051AF0"/>
    <w:rsid w:val="0005335A"/>
    <w:rsid w:val="000552BA"/>
    <w:rsid w:val="00060D65"/>
    <w:rsid w:val="00060F26"/>
    <w:rsid w:val="000615F8"/>
    <w:rsid w:val="00061EE1"/>
    <w:rsid w:val="00064D0D"/>
    <w:rsid w:val="00065D7C"/>
    <w:rsid w:val="00070B51"/>
    <w:rsid w:val="00070DF1"/>
    <w:rsid w:val="00082181"/>
    <w:rsid w:val="00085D71"/>
    <w:rsid w:val="00097B7A"/>
    <w:rsid w:val="000A3424"/>
    <w:rsid w:val="000A7434"/>
    <w:rsid w:val="000B1C2B"/>
    <w:rsid w:val="000B3974"/>
    <w:rsid w:val="000B3F78"/>
    <w:rsid w:val="000B44CC"/>
    <w:rsid w:val="000C0321"/>
    <w:rsid w:val="000C3C37"/>
    <w:rsid w:val="000C7795"/>
    <w:rsid w:val="000D1371"/>
    <w:rsid w:val="000D29B6"/>
    <w:rsid w:val="000D2D09"/>
    <w:rsid w:val="000D32F2"/>
    <w:rsid w:val="000D3E8D"/>
    <w:rsid w:val="000D7C2F"/>
    <w:rsid w:val="000E0200"/>
    <w:rsid w:val="000F4D7B"/>
    <w:rsid w:val="00102346"/>
    <w:rsid w:val="00104F0D"/>
    <w:rsid w:val="00111648"/>
    <w:rsid w:val="001169A1"/>
    <w:rsid w:val="001235B9"/>
    <w:rsid w:val="00123B0F"/>
    <w:rsid w:val="00131074"/>
    <w:rsid w:val="00134373"/>
    <w:rsid w:val="0013547E"/>
    <w:rsid w:val="001359CA"/>
    <w:rsid w:val="001519D0"/>
    <w:rsid w:val="00152DEC"/>
    <w:rsid w:val="00153AF5"/>
    <w:rsid w:val="00154B5C"/>
    <w:rsid w:val="00156158"/>
    <w:rsid w:val="001648A7"/>
    <w:rsid w:val="00165A73"/>
    <w:rsid w:val="00167921"/>
    <w:rsid w:val="00171FDC"/>
    <w:rsid w:val="00177EC8"/>
    <w:rsid w:val="00182837"/>
    <w:rsid w:val="00186746"/>
    <w:rsid w:val="0019647B"/>
    <w:rsid w:val="001969BF"/>
    <w:rsid w:val="001A3253"/>
    <w:rsid w:val="001B3EF3"/>
    <w:rsid w:val="001C1923"/>
    <w:rsid w:val="001C6CD4"/>
    <w:rsid w:val="001D28B2"/>
    <w:rsid w:val="001D310E"/>
    <w:rsid w:val="001D35CD"/>
    <w:rsid w:val="001D627E"/>
    <w:rsid w:val="001D79A2"/>
    <w:rsid w:val="001E44C5"/>
    <w:rsid w:val="001E50E3"/>
    <w:rsid w:val="001E6C15"/>
    <w:rsid w:val="001F364D"/>
    <w:rsid w:val="001F4436"/>
    <w:rsid w:val="001F7DE1"/>
    <w:rsid w:val="002023F2"/>
    <w:rsid w:val="00206ED9"/>
    <w:rsid w:val="00206F84"/>
    <w:rsid w:val="00210269"/>
    <w:rsid w:val="00213EEE"/>
    <w:rsid w:val="00220BA7"/>
    <w:rsid w:val="00226478"/>
    <w:rsid w:val="00232173"/>
    <w:rsid w:val="002328B0"/>
    <w:rsid w:val="00233D82"/>
    <w:rsid w:val="00242119"/>
    <w:rsid w:val="002559BB"/>
    <w:rsid w:val="00257C74"/>
    <w:rsid w:val="00260EB9"/>
    <w:rsid w:val="00261EF8"/>
    <w:rsid w:val="002627FF"/>
    <w:rsid w:val="002631F8"/>
    <w:rsid w:val="00272F5F"/>
    <w:rsid w:val="002746D7"/>
    <w:rsid w:val="00277009"/>
    <w:rsid w:val="00296668"/>
    <w:rsid w:val="00296A14"/>
    <w:rsid w:val="002A005B"/>
    <w:rsid w:val="002A16F2"/>
    <w:rsid w:val="002A7BBE"/>
    <w:rsid w:val="002B2CAC"/>
    <w:rsid w:val="002B4F02"/>
    <w:rsid w:val="002B6DC5"/>
    <w:rsid w:val="002C09A7"/>
    <w:rsid w:val="002C3635"/>
    <w:rsid w:val="002C3FA8"/>
    <w:rsid w:val="002E3F59"/>
    <w:rsid w:val="002E4F48"/>
    <w:rsid w:val="002F3CAA"/>
    <w:rsid w:val="002F6637"/>
    <w:rsid w:val="00305669"/>
    <w:rsid w:val="00310BD6"/>
    <w:rsid w:val="00313047"/>
    <w:rsid w:val="0032089B"/>
    <w:rsid w:val="00323953"/>
    <w:rsid w:val="003244DC"/>
    <w:rsid w:val="00330589"/>
    <w:rsid w:val="00330DAA"/>
    <w:rsid w:val="00331938"/>
    <w:rsid w:val="00332B3A"/>
    <w:rsid w:val="00341385"/>
    <w:rsid w:val="0034300C"/>
    <w:rsid w:val="0034383C"/>
    <w:rsid w:val="00350027"/>
    <w:rsid w:val="003503FB"/>
    <w:rsid w:val="00351355"/>
    <w:rsid w:val="00356EBA"/>
    <w:rsid w:val="00357FCF"/>
    <w:rsid w:val="00360117"/>
    <w:rsid w:val="00362272"/>
    <w:rsid w:val="00363785"/>
    <w:rsid w:val="00365F23"/>
    <w:rsid w:val="00366CDA"/>
    <w:rsid w:val="003710F9"/>
    <w:rsid w:val="00376963"/>
    <w:rsid w:val="00381664"/>
    <w:rsid w:val="003850E0"/>
    <w:rsid w:val="00387CC2"/>
    <w:rsid w:val="0039170F"/>
    <w:rsid w:val="00392DF3"/>
    <w:rsid w:val="003A0A0F"/>
    <w:rsid w:val="003A6287"/>
    <w:rsid w:val="003B2859"/>
    <w:rsid w:val="003B291F"/>
    <w:rsid w:val="003C0D6F"/>
    <w:rsid w:val="003C239E"/>
    <w:rsid w:val="003C7F74"/>
    <w:rsid w:val="003D03B3"/>
    <w:rsid w:val="003D1B19"/>
    <w:rsid w:val="003D2297"/>
    <w:rsid w:val="003D5DE1"/>
    <w:rsid w:val="003E5372"/>
    <w:rsid w:val="003E660E"/>
    <w:rsid w:val="0040161B"/>
    <w:rsid w:val="004072C6"/>
    <w:rsid w:val="00417C82"/>
    <w:rsid w:val="00424A38"/>
    <w:rsid w:val="00431036"/>
    <w:rsid w:val="00432E2C"/>
    <w:rsid w:val="00434F33"/>
    <w:rsid w:val="0043638C"/>
    <w:rsid w:val="00450028"/>
    <w:rsid w:val="00452446"/>
    <w:rsid w:val="00452F21"/>
    <w:rsid w:val="0045402B"/>
    <w:rsid w:val="00470F93"/>
    <w:rsid w:val="0047117A"/>
    <w:rsid w:val="00472BD9"/>
    <w:rsid w:val="00474341"/>
    <w:rsid w:val="0047574F"/>
    <w:rsid w:val="00497D8C"/>
    <w:rsid w:val="004A15DB"/>
    <w:rsid w:val="004A5B39"/>
    <w:rsid w:val="004A5C60"/>
    <w:rsid w:val="004B1203"/>
    <w:rsid w:val="004B5034"/>
    <w:rsid w:val="004B603B"/>
    <w:rsid w:val="004D0E61"/>
    <w:rsid w:val="004D1C76"/>
    <w:rsid w:val="004D3790"/>
    <w:rsid w:val="004D418E"/>
    <w:rsid w:val="004E5D7E"/>
    <w:rsid w:val="004E6FF7"/>
    <w:rsid w:val="005007A4"/>
    <w:rsid w:val="00500910"/>
    <w:rsid w:val="00501A49"/>
    <w:rsid w:val="00501AFF"/>
    <w:rsid w:val="0050209F"/>
    <w:rsid w:val="00504A4F"/>
    <w:rsid w:val="00505CCA"/>
    <w:rsid w:val="005072A0"/>
    <w:rsid w:val="00507F31"/>
    <w:rsid w:val="005136D9"/>
    <w:rsid w:val="00513735"/>
    <w:rsid w:val="00520C97"/>
    <w:rsid w:val="0052126F"/>
    <w:rsid w:val="005245D4"/>
    <w:rsid w:val="00525839"/>
    <w:rsid w:val="005273AA"/>
    <w:rsid w:val="005323BA"/>
    <w:rsid w:val="005365AD"/>
    <w:rsid w:val="00553C91"/>
    <w:rsid w:val="00554812"/>
    <w:rsid w:val="00556162"/>
    <w:rsid w:val="005569E8"/>
    <w:rsid w:val="00557216"/>
    <w:rsid w:val="00563F5A"/>
    <w:rsid w:val="00564FAC"/>
    <w:rsid w:val="00566E1C"/>
    <w:rsid w:val="00570F68"/>
    <w:rsid w:val="005757AA"/>
    <w:rsid w:val="00582319"/>
    <w:rsid w:val="00583147"/>
    <w:rsid w:val="00590AE5"/>
    <w:rsid w:val="00593F46"/>
    <w:rsid w:val="005955C4"/>
    <w:rsid w:val="005A1FB8"/>
    <w:rsid w:val="005A6E9C"/>
    <w:rsid w:val="005A7BF5"/>
    <w:rsid w:val="005B0C0F"/>
    <w:rsid w:val="005B54CA"/>
    <w:rsid w:val="005B5646"/>
    <w:rsid w:val="005C0975"/>
    <w:rsid w:val="005C4EE0"/>
    <w:rsid w:val="005C681A"/>
    <w:rsid w:val="005D37F0"/>
    <w:rsid w:val="005D7D01"/>
    <w:rsid w:val="005E139C"/>
    <w:rsid w:val="005E1E33"/>
    <w:rsid w:val="005F5693"/>
    <w:rsid w:val="00603A0A"/>
    <w:rsid w:val="00607525"/>
    <w:rsid w:val="00610BA0"/>
    <w:rsid w:val="00611D3E"/>
    <w:rsid w:val="00625F52"/>
    <w:rsid w:val="00630088"/>
    <w:rsid w:val="00630386"/>
    <w:rsid w:val="00635C36"/>
    <w:rsid w:val="0063778F"/>
    <w:rsid w:val="00641054"/>
    <w:rsid w:val="00641CFD"/>
    <w:rsid w:val="0064222B"/>
    <w:rsid w:val="00653E88"/>
    <w:rsid w:val="0065664C"/>
    <w:rsid w:val="00665C99"/>
    <w:rsid w:val="006721ED"/>
    <w:rsid w:val="00682849"/>
    <w:rsid w:val="006837CE"/>
    <w:rsid w:val="00684DB4"/>
    <w:rsid w:val="00685C0D"/>
    <w:rsid w:val="00685C83"/>
    <w:rsid w:val="006917D7"/>
    <w:rsid w:val="006937AF"/>
    <w:rsid w:val="006944FC"/>
    <w:rsid w:val="006A3259"/>
    <w:rsid w:val="006A4A9F"/>
    <w:rsid w:val="006B6CE6"/>
    <w:rsid w:val="006B7DB9"/>
    <w:rsid w:val="006C09E3"/>
    <w:rsid w:val="006C4D32"/>
    <w:rsid w:val="006D0296"/>
    <w:rsid w:val="006D1943"/>
    <w:rsid w:val="006D1B82"/>
    <w:rsid w:val="006D4E6F"/>
    <w:rsid w:val="006E3761"/>
    <w:rsid w:val="006E49F9"/>
    <w:rsid w:val="006F5225"/>
    <w:rsid w:val="006F727B"/>
    <w:rsid w:val="006F7896"/>
    <w:rsid w:val="0070286F"/>
    <w:rsid w:val="00702FB4"/>
    <w:rsid w:val="0070351A"/>
    <w:rsid w:val="007071C7"/>
    <w:rsid w:val="00711DFF"/>
    <w:rsid w:val="007162E4"/>
    <w:rsid w:val="00720473"/>
    <w:rsid w:val="00720947"/>
    <w:rsid w:val="00723318"/>
    <w:rsid w:val="0073020D"/>
    <w:rsid w:val="00731144"/>
    <w:rsid w:val="00746928"/>
    <w:rsid w:val="00746A3E"/>
    <w:rsid w:val="007477EF"/>
    <w:rsid w:val="007555A7"/>
    <w:rsid w:val="007574CB"/>
    <w:rsid w:val="00757967"/>
    <w:rsid w:val="007642A8"/>
    <w:rsid w:val="00770310"/>
    <w:rsid w:val="007759AB"/>
    <w:rsid w:val="00784853"/>
    <w:rsid w:val="00785D24"/>
    <w:rsid w:val="0078681F"/>
    <w:rsid w:val="00790CE9"/>
    <w:rsid w:val="0079151E"/>
    <w:rsid w:val="00793557"/>
    <w:rsid w:val="007955EE"/>
    <w:rsid w:val="007A0207"/>
    <w:rsid w:val="007A2BEF"/>
    <w:rsid w:val="007B063D"/>
    <w:rsid w:val="007B1E74"/>
    <w:rsid w:val="007B733F"/>
    <w:rsid w:val="007C0E7C"/>
    <w:rsid w:val="007C1635"/>
    <w:rsid w:val="007C2E51"/>
    <w:rsid w:val="007C5C4A"/>
    <w:rsid w:val="007D02FC"/>
    <w:rsid w:val="007D199B"/>
    <w:rsid w:val="007F151E"/>
    <w:rsid w:val="00801AB8"/>
    <w:rsid w:val="008021C0"/>
    <w:rsid w:val="00812B6D"/>
    <w:rsid w:val="0082215C"/>
    <w:rsid w:val="00823D5F"/>
    <w:rsid w:val="00824706"/>
    <w:rsid w:val="008263BC"/>
    <w:rsid w:val="00826693"/>
    <w:rsid w:val="00827AEC"/>
    <w:rsid w:val="00837300"/>
    <w:rsid w:val="008506B3"/>
    <w:rsid w:val="0085388C"/>
    <w:rsid w:val="00860C3D"/>
    <w:rsid w:val="00862911"/>
    <w:rsid w:val="008635C6"/>
    <w:rsid w:val="00863CCC"/>
    <w:rsid w:val="00864437"/>
    <w:rsid w:val="00864EDF"/>
    <w:rsid w:val="008727FF"/>
    <w:rsid w:val="00885C95"/>
    <w:rsid w:val="00895A6A"/>
    <w:rsid w:val="0089606E"/>
    <w:rsid w:val="008A2C18"/>
    <w:rsid w:val="008A3986"/>
    <w:rsid w:val="008A4602"/>
    <w:rsid w:val="008A4611"/>
    <w:rsid w:val="008B07BB"/>
    <w:rsid w:val="008B262F"/>
    <w:rsid w:val="008B49E6"/>
    <w:rsid w:val="008B7F86"/>
    <w:rsid w:val="008C0795"/>
    <w:rsid w:val="008D4D51"/>
    <w:rsid w:val="008E356D"/>
    <w:rsid w:val="008E3C15"/>
    <w:rsid w:val="008E4BFB"/>
    <w:rsid w:val="008E6FD7"/>
    <w:rsid w:val="008F5EAB"/>
    <w:rsid w:val="008F6CA0"/>
    <w:rsid w:val="008F7013"/>
    <w:rsid w:val="009007ED"/>
    <w:rsid w:val="00900DBD"/>
    <w:rsid w:val="00911D90"/>
    <w:rsid w:val="0091642F"/>
    <w:rsid w:val="00916D03"/>
    <w:rsid w:val="00917121"/>
    <w:rsid w:val="009174BD"/>
    <w:rsid w:val="009225D7"/>
    <w:rsid w:val="009226A7"/>
    <w:rsid w:val="009232E8"/>
    <w:rsid w:val="009259EF"/>
    <w:rsid w:val="00930B1C"/>
    <w:rsid w:val="009335C8"/>
    <w:rsid w:val="009366A8"/>
    <w:rsid w:val="0094471D"/>
    <w:rsid w:val="00944F48"/>
    <w:rsid w:val="0094533C"/>
    <w:rsid w:val="00945BA4"/>
    <w:rsid w:val="00946C5D"/>
    <w:rsid w:val="00950A88"/>
    <w:rsid w:val="00952CFC"/>
    <w:rsid w:val="00954777"/>
    <w:rsid w:val="0096521F"/>
    <w:rsid w:val="009674E1"/>
    <w:rsid w:val="0096777F"/>
    <w:rsid w:val="00974318"/>
    <w:rsid w:val="00975DCC"/>
    <w:rsid w:val="00980147"/>
    <w:rsid w:val="00982A51"/>
    <w:rsid w:val="00982DEC"/>
    <w:rsid w:val="009861F9"/>
    <w:rsid w:val="00991A36"/>
    <w:rsid w:val="009958A6"/>
    <w:rsid w:val="00996182"/>
    <w:rsid w:val="009B38F9"/>
    <w:rsid w:val="009B3C55"/>
    <w:rsid w:val="009B52D7"/>
    <w:rsid w:val="009C50BD"/>
    <w:rsid w:val="009C6E5E"/>
    <w:rsid w:val="009D3590"/>
    <w:rsid w:val="009E622A"/>
    <w:rsid w:val="009E63EB"/>
    <w:rsid w:val="009F27D1"/>
    <w:rsid w:val="009F4567"/>
    <w:rsid w:val="009F5955"/>
    <w:rsid w:val="00A0156B"/>
    <w:rsid w:val="00A077CB"/>
    <w:rsid w:val="00A102BB"/>
    <w:rsid w:val="00A156BA"/>
    <w:rsid w:val="00A15F1F"/>
    <w:rsid w:val="00A23382"/>
    <w:rsid w:val="00A30FFE"/>
    <w:rsid w:val="00A32418"/>
    <w:rsid w:val="00A32F4B"/>
    <w:rsid w:val="00A35A23"/>
    <w:rsid w:val="00A409DF"/>
    <w:rsid w:val="00A42939"/>
    <w:rsid w:val="00A5045A"/>
    <w:rsid w:val="00A52076"/>
    <w:rsid w:val="00A6043F"/>
    <w:rsid w:val="00A63672"/>
    <w:rsid w:val="00A66445"/>
    <w:rsid w:val="00A672C4"/>
    <w:rsid w:val="00A70486"/>
    <w:rsid w:val="00A73574"/>
    <w:rsid w:val="00A77C3B"/>
    <w:rsid w:val="00A86A27"/>
    <w:rsid w:val="00A919F1"/>
    <w:rsid w:val="00A920C4"/>
    <w:rsid w:val="00AA0D3D"/>
    <w:rsid w:val="00AA7463"/>
    <w:rsid w:val="00AC5292"/>
    <w:rsid w:val="00AD009D"/>
    <w:rsid w:val="00AD0F19"/>
    <w:rsid w:val="00AE4D6E"/>
    <w:rsid w:val="00AE5C0C"/>
    <w:rsid w:val="00AF0589"/>
    <w:rsid w:val="00AF4E4D"/>
    <w:rsid w:val="00AF4FE0"/>
    <w:rsid w:val="00B01F1B"/>
    <w:rsid w:val="00B03FE5"/>
    <w:rsid w:val="00B04BC4"/>
    <w:rsid w:val="00B101D6"/>
    <w:rsid w:val="00B1440F"/>
    <w:rsid w:val="00B173CE"/>
    <w:rsid w:val="00B30951"/>
    <w:rsid w:val="00B41403"/>
    <w:rsid w:val="00B4322F"/>
    <w:rsid w:val="00B537EB"/>
    <w:rsid w:val="00B55C72"/>
    <w:rsid w:val="00B61289"/>
    <w:rsid w:val="00B61E43"/>
    <w:rsid w:val="00B650E9"/>
    <w:rsid w:val="00B7687B"/>
    <w:rsid w:val="00B8021F"/>
    <w:rsid w:val="00B8490D"/>
    <w:rsid w:val="00B95FD0"/>
    <w:rsid w:val="00BA358A"/>
    <w:rsid w:val="00BA571C"/>
    <w:rsid w:val="00BA5BE8"/>
    <w:rsid w:val="00BA63F9"/>
    <w:rsid w:val="00BA7408"/>
    <w:rsid w:val="00BB0AD1"/>
    <w:rsid w:val="00BB12DA"/>
    <w:rsid w:val="00BB15AC"/>
    <w:rsid w:val="00BB642A"/>
    <w:rsid w:val="00BC32F5"/>
    <w:rsid w:val="00BC6156"/>
    <w:rsid w:val="00BC7CDA"/>
    <w:rsid w:val="00BD3316"/>
    <w:rsid w:val="00BD4D8F"/>
    <w:rsid w:val="00BD6FE8"/>
    <w:rsid w:val="00BE21F3"/>
    <w:rsid w:val="00BE6C58"/>
    <w:rsid w:val="00BF0A71"/>
    <w:rsid w:val="00C028DB"/>
    <w:rsid w:val="00C0357D"/>
    <w:rsid w:val="00C05388"/>
    <w:rsid w:val="00C05B10"/>
    <w:rsid w:val="00C22366"/>
    <w:rsid w:val="00C224B8"/>
    <w:rsid w:val="00C22867"/>
    <w:rsid w:val="00C23EE2"/>
    <w:rsid w:val="00C27845"/>
    <w:rsid w:val="00C30743"/>
    <w:rsid w:val="00C33AE9"/>
    <w:rsid w:val="00C37E37"/>
    <w:rsid w:val="00C46576"/>
    <w:rsid w:val="00C47240"/>
    <w:rsid w:val="00C47BE5"/>
    <w:rsid w:val="00C56585"/>
    <w:rsid w:val="00C60419"/>
    <w:rsid w:val="00C65B28"/>
    <w:rsid w:val="00C66E59"/>
    <w:rsid w:val="00C710C3"/>
    <w:rsid w:val="00C73D22"/>
    <w:rsid w:val="00C758B7"/>
    <w:rsid w:val="00C82E3C"/>
    <w:rsid w:val="00C84DA6"/>
    <w:rsid w:val="00C8583F"/>
    <w:rsid w:val="00C955B4"/>
    <w:rsid w:val="00C95AE8"/>
    <w:rsid w:val="00CA0E81"/>
    <w:rsid w:val="00CA1BA5"/>
    <w:rsid w:val="00CA23CA"/>
    <w:rsid w:val="00CA660E"/>
    <w:rsid w:val="00CB68FA"/>
    <w:rsid w:val="00CC086A"/>
    <w:rsid w:val="00CC2110"/>
    <w:rsid w:val="00CC35B3"/>
    <w:rsid w:val="00CC6BF4"/>
    <w:rsid w:val="00CC781E"/>
    <w:rsid w:val="00CD0630"/>
    <w:rsid w:val="00CD33FB"/>
    <w:rsid w:val="00CD3E9B"/>
    <w:rsid w:val="00CE0A77"/>
    <w:rsid w:val="00CE438B"/>
    <w:rsid w:val="00CE62B6"/>
    <w:rsid w:val="00CF3881"/>
    <w:rsid w:val="00CF7C89"/>
    <w:rsid w:val="00D0132F"/>
    <w:rsid w:val="00D04D75"/>
    <w:rsid w:val="00D05531"/>
    <w:rsid w:val="00D126FE"/>
    <w:rsid w:val="00D16B9A"/>
    <w:rsid w:val="00D16D2F"/>
    <w:rsid w:val="00D21968"/>
    <w:rsid w:val="00D22F2F"/>
    <w:rsid w:val="00D2438E"/>
    <w:rsid w:val="00D30998"/>
    <w:rsid w:val="00D33488"/>
    <w:rsid w:val="00D35749"/>
    <w:rsid w:val="00D368B1"/>
    <w:rsid w:val="00D36B23"/>
    <w:rsid w:val="00D436F8"/>
    <w:rsid w:val="00D45548"/>
    <w:rsid w:val="00D609C0"/>
    <w:rsid w:val="00D6501C"/>
    <w:rsid w:val="00D67540"/>
    <w:rsid w:val="00D73A6F"/>
    <w:rsid w:val="00D83514"/>
    <w:rsid w:val="00D862F2"/>
    <w:rsid w:val="00D863DD"/>
    <w:rsid w:val="00D87611"/>
    <w:rsid w:val="00D87EE5"/>
    <w:rsid w:val="00D91460"/>
    <w:rsid w:val="00D91E3E"/>
    <w:rsid w:val="00D97F0A"/>
    <w:rsid w:val="00DA4248"/>
    <w:rsid w:val="00DB481B"/>
    <w:rsid w:val="00DC12BD"/>
    <w:rsid w:val="00DC39E8"/>
    <w:rsid w:val="00DD4CEC"/>
    <w:rsid w:val="00DD75EC"/>
    <w:rsid w:val="00DE0A86"/>
    <w:rsid w:val="00DE39FF"/>
    <w:rsid w:val="00DE7A8E"/>
    <w:rsid w:val="00DF2CBD"/>
    <w:rsid w:val="00DF5684"/>
    <w:rsid w:val="00DF69DB"/>
    <w:rsid w:val="00E006CE"/>
    <w:rsid w:val="00E0170A"/>
    <w:rsid w:val="00E03016"/>
    <w:rsid w:val="00E15CBF"/>
    <w:rsid w:val="00E2282D"/>
    <w:rsid w:val="00E24623"/>
    <w:rsid w:val="00E32FDF"/>
    <w:rsid w:val="00E560C0"/>
    <w:rsid w:val="00E6036E"/>
    <w:rsid w:val="00E66448"/>
    <w:rsid w:val="00E66DF0"/>
    <w:rsid w:val="00E71CEE"/>
    <w:rsid w:val="00E72D90"/>
    <w:rsid w:val="00E73A8F"/>
    <w:rsid w:val="00E76B45"/>
    <w:rsid w:val="00E81037"/>
    <w:rsid w:val="00E82F90"/>
    <w:rsid w:val="00E90906"/>
    <w:rsid w:val="00E930AF"/>
    <w:rsid w:val="00E95DA6"/>
    <w:rsid w:val="00E97A73"/>
    <w:rsid w:val="00EA2432"/>
    <w:rsid w:val="00EA5398"/>
    <w:rsid w:val="00EB1BF6"/>
    <w:rsid w:val="00EB520F"/>
    <w:rsid w:val="00EB7CCE"/>
    <w:rsid w:val="00EC256B"/>
    <w:rsid w:val="00EC5E86"/>
    <w:rsid w:val="00ED21D7"/>
    <w:rsid w:val="00ED6AA7"/>
    <w:rsid w:val="00EE175A"/>
    <w:rsid w:val="00EE22A8"/>
    <w:rsid w:val="00EE426F"/>
    <w:rsid w:val="00EE5947"/>
    <w:rsid w:val="00EE6F0A"/>
    <w:rsid w:val="00EF13FA"/>
    <w:rsid w:val="00EF5543"/>
    <w:rsid w:val="00EF7129"/>
    <w:rsid w:val="00EF7C37"/>
    <w:rsid w:val="00F01DF7"/>
    <w:rsid w:val="00F02C5B"/>
    <w:rsid w:val="00F06FBE"/>
    <w:rsid w:val="00F07CE0"/>
    <w:rsid w:val="00F108B7"/>
    <w:rsid w:val="00F10C7B"/>
    <w:rsid w:val="00F144D1"/>
    <w:rsid w:val="00F15A28"/>
    <w:rsid w:val="00F17BBB"/>
    <w:rsid w:val="00F2218A"/>
    <w:rsid w:val="00F315A9"/>
    <w:rsid w:val="00F35633"/>
    <w:rsid w:val="00F4010E"/>
    <w:rsid w:val="00F4179C"/>
    <w:rsid w:val="00F53BE1"/>
    <w:rsid w:val="00F62DF1"/>
    <w:rsid w:val="00F63E62"/>
    <w:rsid w:val="00F65AA8"/>
    <w:rsid w:val="00F719C8"/>
    <w:rsid w:val="00F7501A"/>
    <w:rsid w:val="00F824DD"/>
    <w:rsid w:val="00F82635"/>
    <w:rsid w:val="00F835C4"/>
    <w:rsid w:val="00F83FE3"/>
    <w:rsid w:val="00F85329"/>
    <w:rsid w:val="00F869F0"/>
    <w:rsid w:val="00F8768B"/>
    <w:rsid w:val="00F90EFF"/>
    <w:rsid w:val="00FA2184"/>
    <w:rsid w:val="00FA7033"/>
    <w:rsid w:val="00FA78ED"/>
    <w:rsid w:val="00FB18F9"/>
    <w:rsid w:val="00FB6F1B"/>
    <w:rsid w:val="00FC138F"/>
    <w:rsid w:val="00FC3DB0"/>
    <w:rsid w:val="00FC4972"/>
    <w:rsid w:val="00FC5622"/>
    <w:rsid w:val="00FD1FBD"/>
    <w:rsid w:val="00FD4A07"/>
    <w:rsid w:val="00FE1729"/>
    <w:rsid w:val="00FF1A0B"/>
    <w:rsid w:val="00FF71B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7D7BB5"/>
  <w15:docId w15:val="{BF435732-FAE4-4DBA-8E7F-83A1A08969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36B23"/>
    <w:pPr>
      <w:spacing w:line="360" w:lineRule="auto"/>
    </w:pPr>
    <w:rPr>
      <w:rFonts w:ascii="Arial" w:hAnsi="Arial" w:cs="Arial"/>
    </w:rPr>
  </w:style>
  <w:style w:type="paragraph" w:styleId="berschrift1">
    <w:name w:val="heading 1"/>
    <w:basedOn w:val="Standard"/>
    <w:next w:val="Standard"/>
    <w:link w:val="berschrift1Zchn"/>
    <w:qFormat/>
    <w:rsid w:val="00434F33"/>
    <w:pPr>
      <w:keepNext/>
      <w:outlineLvl w:val="0"/>
    </w:pPr>
    <w:rPr>
      <w:bCs/>
      <w:kern w:val="32"/>
      <w:sz w:val="28"/>
      <w:szCs w:val="32"/>
    </w:rPr>
  </w:style>
  <w:style w:type="paragraph" w:styleId="berschrift2">
    <w:name w:val="heading 2"/>
    <w:basedOn w:val="Standard"/>
    <w:next w:val="Standard"/>
    <w:link w:val="berschrift2Zchn"/>
    <w:qFormat/>
    <w:rsid w:val="00434F33"/>
    <w:pPr>
      <w:keepNext/>
      <w:outlineLvl w:val="1"/>
    </w:pPr>
    <w:rPr>
      <w:b/>
      <w:bCs/>
      <w:iCs/>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C239E"/>
    <w:pPr>
      <w:tabs>
        <w:tab w:val="center" w:pos="4536"/>
        <w:tab w:val="right" w:pos="9072"/>
      </w:tabs>
    </w:pPr>
  </w:style>
  <w:style w:type="paragraph" w:styleId="Fuzeile">
    <w:name w:val="footer"/>
    <w:basedOn w:val="Standard"/>
    <w:link w:val="FuzeileZchn"/>
    <w:uiPriority w:val="99"/>
    <w:rsid w:val="003C239E"/>
    <w:pPr>
      <w:tabs>
        <w:tab w:val="center" w:pos="4536"/>
        <w:tab w:val="right" w:pos="9072"/>
      </w:tabs>
    </w:pPr>
  </w:style>
  <w:style w:type="paragraph" w:styleId="StandardWeb">
    <w:name w:val="Normal (Web)"/>
    <w:basedOn w:val="Standard"/>
    <w:rsid w:val="00630088"/>
    <w:pPr>
      <w:spacing w:before="100" w:beforeAutospacing="1" w:after="100" w:afterAutospacing="1"/>
    </w:pPr>
  </w:style>
  <w:style w:type="character" w:styleId="Fett">
    <w:name w:val="Strong"/>
    <w:uiPriority w:val="22"/>
    <w:qFormat/>
    <w:rsid w:val="00630088"/>
    <w:rPr>
      <w:b/>
      <w:bCs/>
    </w:rPr>
  </w:style>
  <w:style w:type="paragraph" w:customStyle="1" w:styleId="subhead">
    <w:name w:val="subhead"/>
    <w:basedOn w:val="Standard"/>
    <w:rsid w:val="00930B1C"/>
    <w:pPr>
      <w:spacing w:line="255" w:lineRule="atLeast"/>
    </w:pPr>
    <w:rPr>
      <w:rFonts w:ascii="Verdana" w:hAnsi="Verdana"/>
      <w:b/>
      <w:bCs/>
      <w:color w:val="464646"/>
      <w:sz w:val="18"/>
      <w:szCs w:val="18"/>
    </w:rPr>
  </w:style>
  <w:style w:type="character" w:styleId="Hyperlink">
    <w:name w:val="Hyperlink"/>
    <w:rsid w:val="009D3590"/>
    <w:rPr>
      <w:rFonts w:ascii="Verdana" w:hAnsi="Verdana" w:hint="default"/>
      <w:color w:val="000000"/>
      <w:sz w:val="17"/>
      <w:szCs w:val="17"/>
      <w:u w:val="single"/>
    </w:rPr>
  </w:style>
  <w:style w:type="paragraph" w:styleId="Sprechblasentext">
    <w:name w:val="Balloon Text"/>
    <w:basedOn w:val="Standard"/>
    <w:link w:val="SprechblasentextZchn"/>
    <w:rsid w:val="00E006CE"/>
    <w:rPr>
      <w:rFonts w:ascii="Tahoma" w:hAnsi="Tahoma" w:cs="Tahoma"/>
      <w:sz w:val="16"/>
      <w:szCs w:val="16"/>
    </w:rPr>
  </w:style>
  <w:style w:type="character" w:customStyle="1" w:styleId="SprechblasentextZchn">
    <w:name w:val="Sprechblasentext Zchn"/>
    <w:basedOn w:val="Absatz-Standardschriftart"/>
    <w:link w:val="Sprechblasentext"/>
    <w:rsid w:val="00E006CE"/>
    <w:rPr>
      <w:rFonts w:ascii="Tahoma" w:hAnsi="Tahoma" w:cs="Tahoma"/>
      <w:sz w:val="16"/>
      <w:szCs w:val="16"/>
    </w:rPr>
  </w:style>
  <w:style w:type="character" w:customStyle="1" w:styleId="berschrift2Zchn">
    <w:name w:val="Überschrift 2 Zchn"/>
    <w:basedOn w:val="Absatz-Standardschriftart"/>
    <w:link w:val="berschrift2"/>
    <w:rsid w:val="00EF7129"/>
    <w:rPr>
      <w:rFonts w:ascii="Arial" w:hAnsi="Arial" w:cs="Arial"/>
      <w:b/>
      <w:bCs/>
      <w:iCs/>
      <w:szCs w:val="28"/>
    </w:rPr>
  </w:style>
  <w:style w:type="character" w:styleId="Kommentarzeichen">
    <w:name w:val="annotation reference"/>
    <w:basedOn w:val="Absatz-Standardschriftart"/>
    <w:uiPriority w:val="99"/>
    <w:rsid w:val="00E95DA6"/>
    <w:rPr>
      <w:sz w:val="16"/>
      <w:szCs w:val="16"/>
    </w:rPr>
  </w:style>
  <w:style w:type="paragraph" w:styleId="Kommentartext">
    <w:name w:val="annotation text"/>
    <w:basedOn w:val="Standard"/>
    <w:link w:val="KommentartextZchn"/>
    <w:uiPriority w:val="99"/>
    <w:rsid w:val="00E95DA6"/>
  </w:style>
  <w:style w:type="character" w:customStyle="1" w:styleId="KommentartextZchn">
    <w:name w:val="Kommentartext Zchn"/>
    <w:basedOn w:val="Absatz-Standardschriftart"/>
    <w:link w:val="Kommentartext"/>
    <w:uiPriority w:val="99"/>
    <w:rsid w:val="00E95DA6"/>
  </w:style>
  <w:style w:type="paragraph" w:styleId="Kommentarthema">
    <w:name w:val="annotation subject"/>
    <w:basedOn w:val="Kommentartext"/>
    <w:next w:val="Kommentartext"/>
    <w:link w:val="KommentarthemaZchn"/>
    <w:rsid w:val="00E95DA6"/>
    <w:rPr>
      <w:b/>
      <w:bCs/>
    </w:rPr>
  </w:style>
  <w:style w:type="character" w:customStyle="1" w:styleId="KommentarthemaZchn">
    <w:name w:val="Kommentarthema Zchn"/>
    <w:basedOn w:val="KommentartextZchn"/>
    <w:link w:val="Kommentarthema"/>
    <w:rsid w:val="00E95DA6"/>
    <w:rPr>
      <w:b/>
      <w:bCs/>
    </w:rPr>
  </w:style>
  <w:style w:type="paragraph" w:styleId="Listenabsatz">
    <w:name w:val="List Paragraph"/>
    <w:basedOn w:val="Standard"/>
    <w:uiPriority w:val="34"/>
    <w:qFormat/>
    <w:rsid w:val="00F82635"/>
    <w:pPr>
      <w:ind w:left="720"/>
      <w:contextualSpacing/>
    </w:pPr>
  </w:style>
  <w:style w:type="table" w:styleId="Tabellenraster">
    <w:name w:val="Table Grid"/>
    <w:basedOn w:val="NormaleTabelle"/>
    <w:rsid w:val="009C6E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rsid w:val="009958A6"/>
    <w:rPr>
      <w:rFonts w:ascii="Arial" w:hAnsi="Arial" w:cs="Arial"/>
      <w:bCs/>
      <w:kern w:val="32"/>
      <w:sz w:val="28"/>
      <w:szCs w:val="32"/>
    </w:rPr>
  </w:style>
  <w:style w:type="character" w:styleId="NichtaufgelsteErwhnung">
    <w:name w:val="Unresolved Mention"/>
    <w:basedOn w:val="Absatz-Standardschriftart"/>
    <w:uiPriority w:val="99"/>
    <w:semiHidden/>
    <w:unhideWhenUsed/>
    <w:rsid w:val="00F53BE1"/>
    <w:rPr>
      <w:color w:val="605E5C"/>
      <w:shd w:val="clear" w:color="auto" w:fill="E1DFDD"/>
    </w:rPr>
  </w:style>
  <w:style w:type="character" w:customStyle="1" w:styleId="FuzeileZchn">
    <w:name w:val="Fußzeile Zchn"/>
    <w:basedOn w:val="Absatz-Standardschriftart"/>
    <w:link w:val="Fuzeile"/>
    <w:uiPriority w:val="99"/>
    <w:rsid w:val="00277009"/>
    <w:rPr>
      <w:rFonts w:ascii="Arial" w:hAnsi="Arial" w:cs="Arial"/>
    </w:rPr>
  </w:style>
  <w:style w:type="table" w:customStyle="1" w:styleId="Tabellenraster1">
    <w:name w:val="Tabellenraster1"/>
    <w:basedOn w:val="NormaleTabelle"/>
    <w:next w:val="Tabellenraster"/>
    <w:rsid w:val="00B55C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387CC2"/>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573294">
      <w:bodyDiv w:val="1"/>
      <w:marLeft w:val="0"/>
      <w:marRight w:val="0"/>
      <w:marTop w:val="0"/>
      <w:marBottom w:val="0"/>
      <w:divBdr>
        <w:top w:val="none" w:sz="0" w:space="0" w:color="auto"/>
        <w:left w:val="none" w:sz="0" w:space="0" w:color="auto"/>
        <w:bottom w:val="none" w:sz="0" w:space="0" w:color="auto"/>
        <w:right w:val="none" w:sz="0" w:space="0" w:color="auto"/>
      </w:divBdr>
    </w:div>
    <w:div w:id="320431696">
      <w:bodyDiv w:val="1"/>
      <w:marLeft w:val="0"/>
      <w:marRight w:val="0"/>
      <w:marTop w:val="0"/>
      <w:marBottom w:val="0"/>
      <w:divBdr>
        <w:top w:val="none" w:sz="0" w:space="0" w:color="auto"/>
        <w:left w:val="none" w:sz="0" w:space="0" w:color="auto"/>
        <w:bottom w:val="none" w:sz="0" w:space="0" w:color="auto"/>
        <w:right w:val="none" w:sz="0" w:space="0" w:color="auto"/>
      </w:divBdr>
    </w:div>
    <w:div w:id="388958378">
      <w:bodyDiv w:val="1"/>
      <w:marLeft w:val="0"/>
      <w:marRight w:val="0"/>
      <w:marTop w:val="0"/>
      <w:marBottom w:val="0"/>
      <w:divBdr>
        <w:top w:val="none" w:sz="0" w:space="0" w:color="auto"/>
        <w:left w:val="none" w:sz="0" w:space="0" w:color="auto"/>
        <w:bottom w:val="none" w:sz="0" w:space="0" w:color="auto"/>
        <w:right w:val="none" w:sz="0" w:space="0" w:color="auto"/>
      </w:divBdr>
      <w:divsChild>
        <w:div w:id="1882552559">
          <w:marLeft w:val="0"/>
          <w:marRight w:val="0"/>
          <w:marTop w:val="0"/>
          <w:marBottom w:val="0"/>
          <w:divBdr>
            <w:top w:val="none" w:sz="0" w:space="0" w:color="auto"/>
            <w:left w:val="none" w:sz="0" w:space="0" w:color="auto"/>
            <w:bottom w:val="none" w:sz="0" w:space="0" w:color="auto"/>
            <w:right w:val="none" w:sz="0" w:space="0" w:color="auto"/>
          </w:divBdr>
          <w:divsChild>
            <w:div w:id="2119904365">
              <w:marLeft w:val="0"/>
              <w:marRight w:val="0"/>
              <w:marTop w:val="0"/>
              <w:marBottom w:val="0"/>
              <w:divBdr>
                <w:top w:val="none" w:sz="0" w:space="0" w:color="auto"/>
                <w:left w:val="none" w:sz="0" w:space="0" w:color="auto"/>
                <w:bottom w:val="none" w:sz="0" w:space="0" w:color="auto"/>
                <w:right w:val="none" w:sz="0" w:space="0" w:color="auto"/>
              </w:divBdr>
              <w:divsChild>
                <w:div w:id="211420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4931009">
      <w:bodyDiv w:val="1"/>
      <w:marLeft w:val="0"/>
      <w:marRight w:val="0"/>
      <w:marTop w:val="0"/>
      <w:marBottom w:val="0"/>
      <w:divBdr>
        <w:top w:val="none" w:sz="0" w:space="0" w:color="auto"/>
        <w:left w:val="none" w:sz="0" w:space="0" w:color="auto"/>
        <w:bottom w:val="none" w:sz="0" w:space="0" w:color="auto"/>
        <w:right w:val="none" w:sz="0" w:space="0" w:color="auto"/>
      </w:divBdr>
    </w:div>
    <w:div w:id="669334273">
      <w:bodyDiv w:val="1"/>
      <w:marLeft w:val="0"/>
      <w:marRight w:val="0"/>
      <w:marTop w:val="0"/>
      <w:marBottom w:val="0"/>
      <w:divBdr>
        <w:top w:val="none" w:sz="0" w:space="0" w:color="auto"/>
        <w:left w:val="none" w:sz="0" w:space="0" w:color="auto"/>
        <w:bottom w:val="none" w:sz="0" w:space="0" w:color="auto"/>
        <w:right w:val="none" w:sz="0" w:space="0" w:color="auto"/>
      </w:divBdr>
    </w:div>
    <w:div w:id="765149837">
      <w:bodyDiv w:val="1"/>
      <w:marLeft w:val="0"/>
      <w:marRight w:val="0"/>
      <w:marTop w:val="0"/>
      <w:marBottom w:val="0"/>
      <w:divBdr>
        <w:top w:val="none" w:sz="0" w:space="0" w:color="auto"/>
        <w:left w:val="none" w:sz="0" w:space="0" w:color="auto"/>
        <w:bottom w:val="none" w:sz="0" w:space="0" w:color="auto"/>
        <w:right w:val="none" w:sz="0" w:space="0" w:color="auto"/>
      </w:divBdr>
    </w:div>
    <w:div w:id="1093089123">
      <w:bodyDiv w:val="1"/>
      <w:marLeft w:val="0"/>
      <w:marRight w:val="0"/>
      <w:marTop w:val="0"/>
      <w:marBottom w:val="0"/>
      <w:divBdr>
        <w:top w:val="none" w:sz="0" w:space="0" w:color="auto"/>
        <w:left w:val="none" w:sz="0" w:space="0" w:color="auto"/>
        <w:bottom w:val="none" w:sz="0" w:space="0" w:color="auto"/>
        <w:right w:val="none" w:sz="0" w:space="0" w:color="auto"/>
      </w:divBdr>
    </w:div>
    <w:div w:id="1179468506">
      <w:bodyDiv w:val="1"/>
      <w:marLeft w:val="0"/>
      <w:marRight w:val="0"/>
      <w:marTop w:val="0"/>
      <w:marBottom w:val="0"/>
      <w:divBdr>
        <w:top w:val="none" w:sz="0" w:space="0" w:color="auto"/>
        <w:left w:val="none" w:sz="0" w:space="0" w:color="auto"/>
        <w:bottom w:val="none" w:sz="0" w:space="0" w:color="auto"/>
        <w:right w:val="none" w:sz="0" w:space="0" w:color="auto"/>
      </w:divBdr>
    </w:div>
    <w:div w:id="1199663856">
      <w:bodyDiv w:val="1"/>
      <w:marLeft w:val="0"/>
      <w:marRight w:val="0"/>
      <w:marTop w:val="0"/>
      <w:marBottom w:val="0"/>
      <w:divBdr>
        <w:top w:val="none" w:sz="0" w:space="0" w:color="auto"/>
        <w:left w:val="none" w:sz="0" w:space="0" w:color="auto"/>
        <w:bottom w:val="none" w:sz="0" w:space="0" w:color="auto"/>
        <w:right w:val="none" w:sz="0" w:space="0" w:color="auto"/>
      </w:divBdr>
    </w:div>
    <w:div w:id="1242057806">
      <w:bodyDiv w:val="1"/>
      <w:marLeft w:val="0"/>
      <w:marRight w:val="0"/>
      <w:marTop w:val="0"/>
      <w:marBottom w:val="0"/>
      <w:divBdr>
        <w:top w:val="none" w:sz="0" w:space="0" w:color="auto"/>
        <w:left w:val="none" w:sz="0" w:space="0" w:color="auto"/>
        <w:bottom w:val="none" w:sz="0" w:space="0" w:color="auto"/>
        <w:right w:val="none" w:sz="0" w:space="0" w:color="auto"/>
      </w:divBdr>
    </w:div>
    <w:div w:id="1266230257">
      <w:bodyDiv w:val="1"/>
      <w:marLeft w:val="0"/>
      <w:marRight w:val="0"/>
      <w:marTop w:val="0"/>
      <w:marBottom w:val="0"/>
      <w:divBdr>
        <w:top w:val="none" w:sz="0" w:space="0" w:color="auto"/>
        <w:left w:val="none" w:sz="0" w:space="0" w:color="auto"/>
        <w:bottom w:val="none" w:sz="0" w:space="0" w:color="auto"/>
        <w:right w:val="none" w:sz="0" w:space="0" w:color="auto"/>
      </w:divBdr>
    </w:div>
    <w:div w:id="1315988841">
      <w:bodyDiv w:val="1"/>
      <w:marLeft w:val="0"/>
      <w:marRight w:val="0"/>
      <w:marTop w:val="0"/>
      <w:marBottom w:val="0"/>
      <w:divBdr>
        <w:top w:val="none" w:sz="0" w:space="0" w:color="auto"/>
        <w:left w:val="none" w:sz="0" w:space="0" w:color="auto"/>
        <w:bottom w:val="none" w:sz="0" w:space="0" w:color="auto"/>
        <w:right w:val="none" w:sz="0" w:space="0" w:color="auto"/>
      </w:divBdr>
    </w:div>
    <w:div w:id="1344670194">
      <w:bodyDiv w:val="1"/>
      <w:marLeft w:val="0"/>
      <w:marRight w:val="0"/>
      <w:marTop w:val="0"/>
      <w:marBottom w:val="0"/>
      <w:divBdr>
        <w:top w:val="none" w:sz="0" w:space="0" w:color="auto"/>
        <w:left w:val="none" w:sz="0" w:space="0" w:color="auto"/>
        <w:bottom w:val="none" w:sz="0" w:space="0" w:color="auto"/>
        <w:right w:val="none" w:sz="0" w:space="0" w:color="auto"/>
      </w:divBdr>
      <w:divsChild>
        <w:div w:id="1008562496">
          <w:marLeft w:val="0"/>
          <w:marRight w:val="0"/>
          <w:marTop w:val="0"/>
          <w:marBottom w:val="0"/>
          <w:divBdr>
            <w:top w:val="none" w:sz="0" w:space="0" w:color="auto"/>
            <w:left w:val="none" w:sz="0" w:space="0" w:color="auto"/>
            <w:bottom w:val="none" w:sz="0" w:space="0" w:color="auto"/>
            <w:right w:val="none" w:sz="0" w:space="0" w:color="auto"/>
          </w:divBdr>
          <w:divsChild>
            <w:div w:id="2104646110">
              <w:marLeft w:val="0"/>
              <w:marRight w:val="0"/>
              <w:marTop w:val="0"/>
              <w:marBottom w:val="0"/>
              <w:divBdr>
                <w:top w:val="none" w:sz="0" w:space="0" w:color="auto"/>
                <w:left w:val="none" w:sz="0" w:space="0" w:color="auto"/>
                <w:bottom w:val="none" w:sz="0" w:space="0" w:color="auto"/>
                <w:right w:val="none" w:sz="0" w:space="0" w:color="auto"/>
              </w:divBdr>
              <w:divsChild>
                <w:div w:id="1196045652">
                  <w:marLeft w:val="0"/>
                  <w:marRight w:val="0"/>
                  <w:marTop w:val="0"/>
                  <w:marBottom w:val="0"/>
                  <w:divBdr>
                    <w:top w:val="none" w:sz="0" w:space="0" w:color="auto"/>
                    <w:left w:val="none" w:sz="0" w:space="0" w:color="auto"/>
                    <w:bottom w:val="none" w:sz="0" w:space="0" w:color="auto"/>
                    <w:right w:val="none" w:sz="0" w:space="0" w:color="auto"/>
                  </w:divBdr>
                  <w:divsChild>
                    <w:div w:id="1509559562">
                      <w:marLeft w:val="0"/>
                      <w:marRight w:val="0"/>
                      <w:marTop w:val="0"/>
                      <w:marBottom w:val="0"/>
                      <w:divBdr>
                        <w:top w:val="none" w:sz="0" w:space="0" w:color="auto"/>
                        <w:left w:val="none" w:sz="0" w:space="0" w:color="auto"/>
                        <w:bottom w:val="none" w:sz="0" w:space="0" w:color="auto"/>
                        <w:right w:val="none" w:sz="0" w:space="0" w:color="auto"/>
                      </w:divBdr>
                      <w:divsChild>
                        <w:div w:id="145837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959420">
                  <w:marLeft w:val="0"/>
                  <w:marRight w:val="0"/>
                  <w:marTop w:val="0"/>
                  <w:marBottom w:val="0"/>
                  <w:divBdr>
                    <w:top w:val="none" w:sz="0" w:space="0" w:color="auto"/>
                    <w:left w:val="none" w:sz="0" w:space="0" w:color="auto"/>
                    <w:bottom w:val="none" w:sz="0" w:space="0" w:color="auto"/>
                    <w:right w:val="none" w:sz="0" w:space="0" w:color="auto"/>
                  </w:divBdr>
                </w:div>
                <w:div w:id="196962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018917">
      <w:bodyDiv w:val="1"/>
      <w:marLeft w:val="0"/>
      <w:marRight w:val="0"/>
      <w:marTop w:val="0"/>
      <w:marBottom w:val="0"/>
      <w:divBdr>
        <w:top w:val="none" w:sz="0" w:space="0" w:color="auto"/>
        <w:left w:val="none" w:sz="0" w:space="0" w:color="auto"/>
        <w:bottom w:val="none" w:sz="0" w:space="0" w:color="auto"/>
        <w:right w:val="none" w:sz="0" w:space="0" w:color="auto"/>
      </w:divBdr>
    </w:div>
    <w:div w:id="1500120469">
      <w:bodyDiv w:val="1"/>
      <w:marLeft w:val="0"/>
      <w:marRight w:val="0"/>
      <w:marTop w:val="0"/>
      <w:marBottom w:val="0"/>
      <w:divBdr>
        <w:top w:val="none" w:sz="0" w:space="0" w:color="auto"/>
        <w:left w:val="none" w:sz="0" w:space="0" w:color="auto"/>
        <w:bottom w:val="none" w:sz="0" w:space="0" w:color="auto"/>
        <w:right w:val="none" w:sz="0" w:space="0" w:color="auto"/>
      </w:divBdr>
    </w:div>
    <w:div w:id="1632634886">
      <w:bodyDiv w:val="1"/>
      <w:marLeft w:val="0"/>
      <w:marRight w:val="0"/>
      <w:marTop w:val="0"/>
      <w:marBottom w:val="0"/>
      <w:divBdr>
        <w:top w:val="none" w:sz="0" w:space="0" w:color="auto"/>
        <w:left w:val="none" w:sz="0" w:space="0" w:color="auto"/>
        <w:bottom w:val="none" w:sz="0" w:space="0" w:color="auto"/>
        <w:right w:val="none" w:sz="0" w:space="0" w:color="auto"/>
      </w:divBdr>
    </w:div>
    <w:div w:id="1641105399">
      <w:bodyDiv w:val="1"/>
      <w:marLeft w:val="0"/>
      <w:marRight w:val="0"/>
      <w:marTop w:val="0"/>
      <w:marBottom w:val="0"/>
      <w:divBdr>
        <w:top w:val="none" w:sz="0" w:space="0" w:color="auto"/>
        <w:left w:val="none" w:sz="0" w:space="0" w:color="auto"/>
        <w:bottom w:val="none" w:sz="0" w:space="0" w:color="auto"/>
        <w:right w:val="none" w:sz="0" w:space="0" w:color="auto"/>
      </w:divBdr>
      <w:divsChild>
        <w:div w:id="684748176">
          <w:marLeft w:val="0"/>
          <w:marRight w:val="0"/>
          <w:marTop w:val="0"/>
          <w:marBottom w:val="0"/>
          <w:divBdr>
            <w:top w:val="none" w:sz="0" w:space="0" w:color="auto"/>
            <w:left w:val="none" w:sz="0" w:space="0" w:color="auto"/>
            <w:bottom w:val="none" w:sz="0" w:space="0" w:color="auto"/>
            <w:right w:val="none" w:sz="0" w:space="0" w:color="auto"/>
          </w:divBdr>
          <w:divsChild>
            <w:div w:id="156421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301877">
      <w:bodyDiv w:val="1"/>
      <w:marLeft w:val="0"/>
      <w:marRight w:val="0"/>
      <w:marTop w:val="0"/>
      <w:marBottom w:val="0"/>
      <w:divBdr>
        <w:top w:val="none" w:sz="0" w:space="0" w:color="auto"/>
        <w:left w:val="none" w:sz="0" w:space="0" w:color="auto"/>
        <w:bottom w:val="none" w:sz="0" w:space="0" w:color="auto"/>
        <w:right w:val="none" w:sz="0" w:space="0" w:color="auto"/>
      </w:divBdr>
      <w:divsChild>
        <w:div w:id="1936284744">
          <w:marLeft w:val="0"/>
          <w:marRight w:val="0"/>
          <w:marTop w:val="0"/>
          <w:marBottom w:val="0"/>
          <w:divBdr>
            <w:top w:val="none" w:sz="0" w:space="0" w:color="auto"/>
            <w:left w:val="none" w:sz="0" w:space="0" w:color="auto"/>
            <w:bottom w:val="none" w:sz="0" w:space="0" w:color="auto"/>
            <w:right w:val="none" w:sz="0" w:space="0" w:color="auto"/>
          </w:divBdr>
          <w:divsChild>
            <w:div w:id="119723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64357">
      <w:bodyDiv w:val="1"/>
      <w:marLeft w:val="0"/>
      <w:marRight w:val="0"/>
      <w:marTop w:val="0"/>
      <w:marBottom w:val="0"/>
      <w:divBdr>
        <w:top w:val="none" w:sz="0" w:space="0" w:color="auto"/>
        <w:left w:val="none" w:sz="0" w:space="0" w:color="auto"/>
        <w:bottom w:val="none" w:sz="0" w:space="0" w:color="auto"/>
        <w:right w:val="none" w:sz="0" w:space="0" w:color="auto"/>
      </w:divBdr>
      <w:divsChild>
        <w:div w:id="929656295">
          <w:marLeft w:val="0"/>
          <w:marRight w:val="0"/>
          <w:marTop w:val="0"/>
          <w:marBottom w:val="0"/>
          <w:divBdr>
            <w:top w:val="none" w:sz="0" w:space="0" w:color="auto"/>
            <w:left w:val="none" w:sz="0" w:space="0" w:color="auto"/>
            <w:bottom w:val="none" w:sz="0" w:space="0" w:color="auto"/>
            <w:right w:val="none" w:sz="0" w:space="0" w:color="auto"/>
          </w:divBdr>
          <w:divsChild>
            <w:div w:id="166011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973626">
      <w:bodyDiv w:val="1"/>
      <w:marLeft w:val="0"/>
      <w:marRight w:val="0"/>
      <w:marTop w:val="0"/>
      <w:marBottom w:val="0"/>
      <w:divBdr>
        <w:top w:val="none" w:sz="0" w:space="0" w:color="auto"/>
        <w:left w:val="none" w:sz="0" w:space="0" w:color="auto"/>
        <w:bottom w:val="none" w:sz="0" w:space="0" w:color="auto"/>
        <w:right w:val="none" w:sz="0" w:space="0" w:color="auto"/>
      </w:divBdr>
    </w:div>
    <w:div w:id="1990668278">
      <w:bodyDiv w:val="1"/>
      <w:marLeft w:val="0"/>
      <w:marRight w:val="0"/>
      <w:marTop w:val="0"/>
      <w:marBottom w:val="0"/>
      <w:divBdr>
        <w:top w:val="none" w:sz="0" w:space="0" w:color="auto"/>
        <w:left w:val="none" w:sz="0" w:space="0" w:color="auto"/>
        <w:bottom w:val="none" w:sz="0" w:space="0" w:color="auto"/>
        <w:right w:val="none" w:sz="0" w:space="0" w:color="auto"/>
      </w:divBdr>
    </w:div>
    <w:div w:id="2082749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hyperlink" Target="https://www.instagram.com/roesle_official/" TargetMode="Externa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hyperlink" Target="https://www.tiktok.com/@roesle.de" TargetMode="Externa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2.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yperlink" Target="https://www.youtube.com/user/wwwROESLEde" TargetMode="External"/><Relationship Id="rId28" Type="http://schemas.openxmlformats.org/officeDocument/2006/relationships/footer" Target="footer1.xml"/><Relationship Id="rId10" Type="http://schemas.openxmlformats.org/officeDocument/2006/relationships/image" Target="media/image1.jpeg"/><Relationship Id="rId19" Type="http://schemas.openxmlformats.org/officeDocument/2006/relationships/hyperlink" Target="https://www.facebook.com/roesle/"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9EB0E86D1DEC04A8F990B6E4BB82CBF" ma:contentTypeVersion="13" ma:contentTypeDescription="Ein neues Dokument erstellen." ma:contentTypeScope="" ma:versionID="368ffb7ce3aeab7b817e320edf1dd3d9">
  <xsd:schema xmlns:xsd="http://www.w3.org/2001/XMLSchema" xmlns:xs="http://www.w3.org/2001/XMLSchema" xmlns:p="http://schemas.microsoft.com/office/2006/metadata/properties" xmlns:ns2="f775f55a-9da5-4d7b-957a-de67a3365fdb" xmlns:ns3="a313491a-7e6f-4287-9534-ab232e81e77a" targetNamespace="http://schemas.microsoft.com/office/2006/metadata/properties" ma:root="true" ma:fieldsID="39b6e62f76909425a809788dad186970" ns2:_="" ns3:_="">
    <xsd:import namespace="f775f55a-9da5-4d7b-957a-de67a3365fdb"/>
    <xsd:import namespace="a313491a-7e6f-4287-9534-ab232e81e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75f55a-9da5-4d7b-957a-de67a3365f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eeab5930-0762-4681-b2a1-2d440a77dbe8"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13491a-7e6f-4287-9534-ab232e81e77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f8ab708-95e3-4f7f-829a-fefcb275c6e7}" ma:internalName="TaxCatchAll" ma:showField="CatchAllData" ma:web="a313491a-7e6f-4287-9534-ab232e81e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313491a-7e6f-4287-9534-ab232e81e77a" xsi:nil="true"/>
    <lcf76f155ced4ddcb4097134ff3c332f xmlns="f775f55a-9da5-4d7b-957a-de67a3365fdb">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7218DE2-0FD7-4D99-9994-380AC121B0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75f55a-9da5-4d7b-957a-de67a3365fdb"/>
    <ds:schemaRef ds:uri="a313491a-7e6f-4287-9534-ab232e81e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7603A07-99E3-41C0-8FE9-30A5B9AC6FEA}">
  <ds:schemaRefs>
    <ds:schemaRef ds:uri="http://schemas.microsoft.com/office/2006/metadata/properties"/>
    <ds:schemaRef ds:uri="http://schemas.microsoft.com/office/infopath/2007/PartnerControls"/>
    <ds:schemaRef ds:uri="a313491a-7e6f-4287-9534-ab232e81e77a"/>
    <ds:schemaRef ds:uri="f775f55a-9da5-4d7b-957a-de67a3365fdb"/>
  </ds:schemaRefs>
</ds:datastoreItem>
</file>

<file path=customXml/itemProps3.xml><?xml version="1.0" encoding="utf-8"?>
<ds:datastoreItem xmlns:ds="http://schemas.openxmlformats.org/officeDocument/2006/customXml" ds:itemID="{749A314F-3BEC-47A2-8255-35E11BA24F9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829</Words>
  <Characters>5229</Characters>
  <Application>Microsoft Office Word</Application>
  <DocSecurity>0</DocSecurity>
  <Lines>132</Lines>
  <Paragraphs>47</Paragraphs>
  <ScaleCrop>false</ScaleCrop>
  <HeadingPairs>
    <vt:vector size="2" baseType="variant">
      <vt:variant>
        <vt:lpstr>Titel</vt:lpstr>
      </vt:variant>
      <vt:variant>
        <vt:i4>1</vt:i4>
      </vt:variant>
    </vt:vector>
  </HeadingPairs>
  <TitlesOfParts>
    <vt:vector size="1" baseType="lpstr">
      <vt:lpstr>PM_ROESLE</vt:lpstr>
    </vt:vector>
  </TitlesOfParts>
  <Company/>
  <LinksUpToDate>false</LinksUpToDate>
  <CharactersWithSpaces>6051</CharactersWithSpaces>
  <SharedDoc>false</SharedDoc>
  <HLinks>
    <vt:vector size="6" baseType="variant">
      <vt:variant>
        <vt:i4>8257579</vt:i4>
      </vt:variant>
      <vt:variant>
        <vt:i4>0</vt:i4>
      </vt:variant>
      <vt:variant>
        <vt:i4>0</vt:i4>
      </vt:variant>
      <vt:variant>
        <vt:i4>5</vt:i4>
      </vt:variant>
      <vt:variant>
        <vt:lpwstr>http://www.compdata.de/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PM_ROESLE</dc:title>
  <dc:creator>kommunikation.pur Sarah Fischer</dc:creator>
  <cp:lastModifiedBy>Sarah Fischer - kommunikation.pur GmbH</cp:lastModifiedBy>
  <cp:revision>37</cp:revision>
  <cp:lastPrinted>2022-04-01T11:41:00Z</cp:lastPrinted>
  <dcterms:created xsi:type="dcterms:W3CDTF">2025-12-23T13:48:00Z</dcterms:created>
  <dcterms:modified xsi:type="dcterms:W3CDTF">2026-02-16T14:08:00Z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0x010100F9EB0E86D1DEC04A8F990B6E4BB82CBF</vt:lpwstr>
  </property>
  <property fmtid="{D5CDD505-2E9C-101B-9397-08002B2CF9AE}" pid="3" name="Order">
    <vt:r8>855000</vt:r8>
  </property>
  <property fmtid="{D5CDD505-2E9C-101B-9397-08002B2CF9AE}" pid="4" name="MediaServiceImageTags">
    <vt:lpwstr/>
  </property>
</Properties>
</file>